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EDBF8" w14:textId="77777777" w:rsidR="006B2C02" w:rsidRPr="00A97BC1" w:rsidRDefault="006B2C02" w:rsidP="006B2C02">
      <w:pPr>
        <w:spacing w:line="240" w:lineRule="auto"/>
        <w:jc w:val="center"/>
        <w:outlineLvl w:val="0"/>
        <w:rPr>
          <w:rFonts w:asciiTheme="minorBidi" w:hAnsiTheme="minorBidi" w:cstheme="minorBidi"/>
          <w:b/>
          <w:bCs/>
          <w:sz w:val="28"/>
        </w:rPr>
      </w:pPr>
      <w:r w:rsidRPr="00A97BC1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ส่วนที่ </w:t>
      </w:r>
      <w:r w:rsidRPr="00A97BC1">
        <w:rPr>
          <w:rFonts w:asciiTheme="minorBidi" w:hAnsiTheme="minorBidi" w:cstheme="minorBidi"/>
          <w:b/>
          <w:bCs/>
          <w:sz w:val="28"/>
          <w:u w:val="single"/>
        </w:rPr>
        <w:t>1</w:t>
      </w:r>
      <w:r w:rsidRPr="00A97BC1">
        <w:rPr>
          <w:rFonts w:asciiTheme="minorBidi" w:hAnsiTheme="minorBidi" w:cstheme="minorBidi"/>
          <w:b/>
          <w:bCs/>
          <w:sz w:val="28"/>
          <w:u w:val="single"/>
        </w:rPr>
        <w:br/>
      </w:r>
      <w:r w:rsidRPr="00A97BC1">
        <w:rPr>
          <w:rFonts w:asciiTheme="minorBidi" w:hAnsiTheme="minorBidi" w:cstheme="minorBidi"/>
          <w:b/>
          <w:bCs/>
          <w:sz w:val="28"/>
          <w:cs/>
        </w:rPr>
        <w:t>สรุปข้อมูลสำคัญของกองทรัสต์ (</w:t>
      </w:r>
      <w:r w:rsidRPr="00A97BC1">
        <w:rPr>
          <w:rFonts w:asciiTheme="minorBidi" w:hAnsiTheme="minorBidi" w:cstheme="minorBidi"/>
          <w:b/>
          <w:bCs/>
          <w:sz w:val="28"/>
        </w:rPr>
        <w:t>Fact Sheet</w:t>
      </w:r>
      <w:r w:rsidRPr="00A97BC1">
        <w:rPr>
          <w:rFonts w:asciiTheme="minorBidi" w:hAnsiTheme="minorBidi" w:cstheme="minorBidi"/>
          <w:b/>
          <w:bCs/>
          <w:sz w:val="28"/>
          <w:cs/>
        </w:rPr>
        <w:t>)</w:t>
      </w:r>
    </w:p>
    <w:p w14:paraId="0AA976B0" w14:textId="57089E3D" w:rsidR="006B2C02" w:rsidRPr="00A97BC1" w:rsidRDefault="006B2C02" w:rsidP="006B2C02">
      <w:pPr>
        <w:spacing w:line="240" w:lineRule="auto"/>
        <w:outlineLvl w:val="0"/>
        <w:rPr>
          <w:rFonts w:asciiTheme="minorBidi" w:hAnsiTheme="minorBidi" w:cstheme="minorBidi"/>
          <w:b/>
          <w:bCs/>
          <w:sz w:val="28"/>
        </w:rPr>
      </w:pPr>
      <w:r w:rsidRPr="00A97BC1">
        <w:rPr>
          <w:rFonts w:asciiTheme="minorBidi" w:hAnsiTheme="minorBidi" w:cstheme="minorBidi"/>
          <w:b/>
          <w:bCs/>
          <w:sz w:val="28"/>
          <w:cs/>
        </w:rPr>
        <w:t xml:space="preserve">ข้อมูล ณ วันที่ </w:t>
      </w:r>
      <w:r w:rsidR="009F61D0" w:rsidRPr="00A97BC1">
        <w:rPr>
          <w:rFonts w:asciiTheme="minorBidi" w:hAnsiTheme="minorBidi" w:cstheme="minorBidi"/>
          <w:b/>
          <w:bCs/>
          <w:sz w:val="28"/>
        </w:rPr>
        <w:t>3</w:t>
      </w:r>
      <w:r w:rsidR="00086502" w:rsidRPr="00A97BC1">
        <w:rPr>
          <w:rFonts w:asciiTheme="minorBidi" w:hAnsiTheme="minorBidi" w:cstheme="minorBidi"/>
          <w:b/>
          <w:bCs/>
          <w:sz w:val="28"/>
        </w:rPr>
        <w:t xml:space="preserve">0 </w:t>
      </w:r>
      <w:r w:rsidR="00086502" w:rsidRPr="00A97BC1">
        <w:rPr>
          <w:rFonts w:asciiTheme="minorBidi" w:hAnsiTheme="minorBidi" w:cstheme="minorBidi" w:hint="cs"/>
          <w:b/>
          <w:bCs/>
          <w:sz w:val="28"/>
          <w:cs/>
        </w:rPr>
        <w:t xml:space="preserve">มิถุนายน </w:t>
      </w:r>
      <w:r w:rsidR="00764E58" w:rsidRPr="00A97BC1">
        <w:rPr>
          <w:rFonts w:asciiTheme="minorBidi" w:hAnsiTheme="minorBidi" w:cstheme="minorBidi"/>
          <w:b/>
          <w:bCs/>
          <w:sz w:val="28"/>
        </w:rPr>
        <w:t>256</w:t>
      </w:r>
      <w:r w:rsidR="00AF615F" w:rsidRPr="00A97BC1">
        <w:rPr>
          <w:rFonts w:asciiTheme="minorBidi" w:hAnsiTheme="minorBidi" w:cstheme="minorBidi" w:hint="cs"/>
          <w:b/>
          <w:bCs/>
          <w:sz w:val="28"/>
        </w:rPr>
        <w:t>7</w:t>
      </w:r>
    </w:p>
    <w:tbl>
      <w:tblPr>
        <w:tblStyle w:val="TableGrid27"/>
        <w:tblW w:w="955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6B2C02" w:rsidRPr="00A97BC1" w14:paraId="4C126CBF" w14:textId="77777777" w:rsidTr="00ED1644">
        <w:tc>
          <w:tcPr>
            <w:tcW w:w="9493" w:type="dxa"/>
          </w:tcPr>
          <w:p w14:paraId="223AFD41" w14:textId="651CEAE3" w:rsidR="006B2C02" w:rsidRPr="00A97BC1" w:rsidRDefault="006B2C02" w:rsidP="0077244A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>ชื่อกองทรัสต์ (ไทย)</w:t>
            </w: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ab/>
            </w:r>
            <w:r w:rsidR="00086502" w:rsidRPr="00A97BC1">
              <w:rPr>
                <w:rFonts w:asciiTheme="minorBidi" w:hAnsiTheme="minorBidi"/>
                <w:sz w:val="28"/>
                <w:cs/>
              </w:rPr>
              <w:t>ทรัสต์เพื่อการลงทุนในอสังหาริมทรัพย์อิสสระ</w:t>
            </w:r>
          </w:p>
        </w:tc>
      </w:tr>
      <w:tr w:rsidR="006B2C02" w:rsidRPr="00A97BC1" w14:paraId="096642B6" w14:textId="77777777" w:rsidTr="00ED1644">
        <w:tc>
          <w:tcPr>
            <w:tcW w:w="9493" w:type="dxa"/>
          </w:tcPr>
          <w:p w14:paraId="79E2B5D2" w14:textId="3FC2A006" w:rsidR="006B2C02" w:rsidRPr="00A97BC1" w:rsidRDefault="006B2C02" w:rsidP="0077244A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>ชื่อกองทรัสต์ (อังกฤษ)</w:t>
            </w: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ab/>
            </w:r>
            <w:r w:rsidR="007B2498" w:rsidRPr="00A97BC1">
              <w:rPr>
                <w:rFonts w:asciiTheme="minorBidi" w:eastAsia="Calibri" w:hAnsiTheme="minorBidi" w:cstheme="minorBidi"/>
                <w:sz w:val="28"/>
              </w:rPr>
              <w:t>Issara</w:t>
            </w:r>
            <w:r w:rsidR="00764E58" w:rsidRPr="00A97BC1">
              <w:rPr>
                <w:rFonts w:asciiTheme="minorBidi" w:eastAsia="Calibri" w:hAnsiTheme="minorBidi" w:cstheme="minorBidi"/>
                <w:sz w:val="28"/>
              </w:rPr>
              <w:t xml:space="preserve"> Real Estate Investment </w:t>
            </w:r>
            <w:r w:rsidR="007B2498" w:rsidRPr="00A97BC1">
              <w:rPr>
                <w:rFonts w:asciiTheme="minorBidi" w:eastAsia="Calibri" w:hAnsiTheme="minorBidi" w:cstheme="minorBidi"/>
                <w:sz w:val="28"/>
              </w:rPr>
              <w:t>Trust</w:t>
            </w:r>
          </w:p>
        </w:tc>
      </w:tr>
      <w:tr w:rsidR="006B2C02" w:rsidRPr="00A97BC1" w14:paraId="0666571A" w14:textId="77777777" w:rsidTr="00ED1644">
        <w:trPr>
          <w:trHeight w:val="358"/>
        </w:trPr>
        <w:tc>
          <w:tcPr>
            <w:tcW w:w="9493" w:type="dxa"/>
          </w:tcPr>
          <w:p w14:paraId="3319F8B0" w14:textId="43AA625D" w:rsidR="006B2C02" w:rsidRPr="00A97BC1" w:rsidRDefault="006B2C02" w:rsidP="0077244A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>ชื่อย่อหลักทรัพย์</w:t>
            </w: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ab/>
            </w:r>
            <w:r w:rsidR="00086502" w:rsidRPr="00A97BC1">
              <w:rPr>
                <w:rFonts w:asciiTheme="minorBidi" w:eastAsia="Calibri" w:hAnsiTheme="minorBidi" w:cstheme="minorBidi"/>
                <w:sz w:val="28"/>
              </w:rPr>
              <w:t>ISSARA</w:t>
            </w:r>
          </w:p>
        </w:tc>
      </w:tr>
      <w:tr w:rsidR="006B2C02" w:rsidRPr="00A97BC1" w14:paraId="628B0B5B" w14:textId="77777777" w:rsidTr="00ED1644">
        <w:trPr>
          <w:trHeight w:val="356"/>
        </w:trPr>
        <w:tc>
          <w:tcPr>
            <w:tcW w:w="9493" w:type="dxa"/>
          </w:tcPr>
          <w:p w14:paraId="1F2827C9" w14:textId="767C2BEB" w:rsidR="006B2C02" w:rsidRPr="00A97BC1" w:rsidRDefault="006B2C02" w:rsidP="0077244A">
            <w:pPr>
              <w:tabs>
                <w:tab w:val="left" w:pos="1960"/>
              </w:tabs>
              <w:spacing w:after="0" w:line="240" w:lineRule="auto"/>
              <w:ind w:left="1960" w:hanging="1960"/>
              <w:rPr>
                <w:rFonts w:asciiTheme="minorBidi" w:eastAsia="Calibri" w:hAnsiTheme="minorBidi" w:cstheme="minorBidi"/>
                <w:sz w:val="28"/>
                <w:cs/>
              </w:rPr>
            </w:pP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>ผู้จัดการกองทรัสต์</w:t>
            </w: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ab/>
            </w:r>
            <w:r w:rsidR="00086502" w:rsidRPr="00A97BC1">
              <w:rPr>
                <w:rFonts w:ascii="Cordia New" w:hAnsi="Cordia New"/>
                <w:sz w:val="28"/>
                <w:cs/>
              </w:rPr>
              <w:t>บริษัท ชาญอิสสระ รีท แมเนจเมนท์ จำกัด</w:t>
            </w:r>
          </w:p>
        </w:tc>
      </w:tr>
      <w:tr w:rsidR="006B2C02" w:rsidRPr="00A97BC1" w14:paraId="1FBFDE5D" w14:textId="77777777" w:rsidTr="00ED1644">
        <w:trPr>
          <w:trHeight w:val="356"/>
        </w:trPr>
        <w:tc>
          <w:tcPr>
            <w:tcW w:w="9493" w:type="dxa"/>
          </w:tcPr>
          <w:p w14:paraId="0B3F8AE3" w14:textId="53B7452F" w:rsidR="006B2C02" w:rsidRPr="00A97BC1" w:rsidRDefault="006B2C02" w:rsidP="0077244A">
            <w:pPr>
              <w:tabs>
                <w:tab w:val="left" w:pos="1960"/>
              </w:tabs>
              <w:spacing w:after="0" w:line="240" w:lineRule="auto"/>
              <w:ind w:left="1960" w:hanging="1960"/>
              <w:rPr>
                <w:rFonts w:asciiTheme="minorBidi" w:eastAsia="Calibri" w:hAnsiTheme="minorBidi" w:cstheme="minorBidi"/>
                <w:sz w:val="28"/>
                <w:cs/>
              </w:rPr>
            </w:pP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>ทรัสตี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ab/>
            </w: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 xml:space="preserve">บริษัทหลักทรัพย์จัดการกองทุน </w:t>
            </w:r>
            <w:r w:rsidR="00086502" w:rsidRPr="00A97BC1">
              <w:rPr>
                <w:rFonts w:asciiTheme="minorBidi" w:eastAsia="Calibri" w:hAnsiTheme="minorBidi"/>
                <w:sz w:val="28"/>
                <w:cs/>
              </w:rPr>
              <w:t>วรรณ จำกัด</w:t>
            </w:r>
          </w:p>
        </w:tc>
      </w:tr>
      <w:tr w:rsidR="006B2C02" w:rsidRPr="00A97BC1" w14:paraId="2166FFA6" w14:textId="77777777" w:rsidTr="00ED1644">
        <w:trPr>
          <w:trHeight w:val="356"/>
        </w:trPr>
        <w:tc>
          <w:tcPr>
            <w:tcW w:w="9493" w:type="dxa"/>
          </w:tcPr>
          <w:p w14:paraId="1EC25C98" w14:textId="54FDBCAB" w:rsidR="006B2C02" w:rsidRPr="00A97BC1" w:rsidRDefault="006B2C02" w:rsidP="0077244A">
            <w:pPr>
              <w:tabs>
                <w:tab w:val="left" w:pos="1960"/>
              </w:tabs>
              <w:spacing w:after="0" w:line="240" w:lineRule="auto"/>
              <w:ind w:left="1600" w:hanging="1600"/>
              <w:rPr>
                <w:rFonts w:asciiTheme="minorBidi" w:eastAsia="Calibri" w:hAnsiTheme="minorBidi" w:cstheme="minorBidi"/>
                <w:sz w:val="28"/>
                <w:cs/>
              </w:rPr>
            </w:pP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>ที่ปรึกษาทางการเงิน</w:t>
            </w: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ab/>
            </w: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ab/>
            </w:r>
            <w:r w:rsidR="00086502" w:rsidRPr="00A97BC1">
              <w:rPr>
                <w:rFonts w:asciiTheme="minorBidi" w:eastAsia="Calibri" w:hAnsiTheme="minorBidi" w:cstheme="minorBidi" w:hint="cs"/>
                <w:sz w:val="28"/>
                <w:cs/>
              </w:rPr>
              <w:t>บริษัท เอม อินฟินิท จำกัด</w:t>
            </w: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 xml:space="preserve"> </w:t>
            </w:r>
          </w:p>
        </w:tc>
      </w:tr>
    </w:tbl>
    <w:p w14:paraId="290B5640" w14:textId="77777777" w:rsidR="00AE4EA1" w:rsidRPr="00A97BC1" w:rsidRDefault="00AE4EA1" w:rsidP="006B54A0">
      <w:pPr>
        <w:spacing w:after="0" w:line="240" w:lineRule="auto"/>
        <w:outlineLvl w:val="0"/>
        <w:rPr>
          <w:rFonts w:asciiTheme="minorBidi" w:hAnsiTheme="minorBidi" w:cstheme="minorBidi"/>
          <w:b/>
          <w:bCs/>
          <w:sz w:val="28"/>
        </w:rPr>
      </w:pPr>
    </w:p>
    <w:tbl>
      <w:tblPr>
        <w:tblStyle w:val="TableGrid27"/>
        <w:tblpPr w:leftFromText="180" w:rightFromText="180" w:vertAnchor="text" w:horzAnchor="margin" w:tblpY="54"/>
        <w:tblW w:w="955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2012"/>
        <w:gridCol w:w="4940"/>
      </w:tblGrid>
      <w:tr w:rsidR="00222165" w:rsidRPr="00A97BC1" w14:paraId="4037E677" w14:textId="77777777" w:rsidTr="00222165">
        <w:trPr>
          <w:trHeight w:val="393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052DD" w14:textId="77777777" w:rsidR="00222165" w:rsidRPr="00A97BC1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กองทรัสต์แปลงสภาพมาจากกองทุนรวมอสังหาริมทรัพย์</w:t>
            </w:r>
          </w:p>
        </w:tc>
      </w:tr>
      <w:tr w:rsidR="00222165" w:rsidRPr="00A97BC1" w14:paraId="66E0F891" w14:textId="77777777" w:rsidTr="00222165">
        <w:trPr>
          <w:trHeight w:val="474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13893" w14:textId="77777777" w:rsidR="00222165" w:rsidRPr="00A97BC1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อัตราสับเปลี่ยน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>(Swap ratio) :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434F8" w14:textId="77777777" w:rsidR="00222165" w:rsidRPr="00A97BC1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ind w:left="17"/>
              <w:rPr>
                <w:rFonts w:asciiTheme="minorBidi" w:eastAsia="Calibri" w:hAnsiTheme="minorBidi" w:cstheme="minorBidi"/>
                <w:sz w:val="28"/>
                <w:u w:val="single"/>
              </w:rPr>
            </w:pPr>
            <w:r w:rsidRPr="00A97BC1">
              <w:rPr>
                <w:rFonts w:asciiTheme="minorBidi" w:eastAsia="Calibri" w:hAnsiTheme="minorBidi" w:cstheme="minorBidi"/>
                <w:sz w:val="28"/>
              </w:rPr>
              <w:t xml:space="preserve">1 </w:t>
            </w:r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หน่วยเดิมของกองทุนรวม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>BKKCP</w:t>
            </w:r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>: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 xml:space="preserve"> 1 </w:t>
            </w:r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หน่วยใหม่ของกองทรัสต์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>ISSARA</w:t>
            </w:r>
          </w:p>
        </w:tc>
      </w:tr>
      <w:tr w:rsidR="00222165" w:rsidRPr="00A97BC1" w14:paraId="47EF0848" w14:textId="77777777" w:rsidTr="00222165">
        <w:trPr>
          <w:trHeight w:val="425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CB0C9" w14:textId="77777777" w:rsidR="00222165" w:rsidRPr="00A97BC1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จำนวนหน่วยที่เสนอขาย       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>: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6EE40" w14:textId="77777777" w:rsidR="00222165" w:rsidRPr="00A97BC1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A97BC1">
              <w:rPr>
                <w:rFonts w:asciiTheme="minorBidi" w:eastAsia="Calibri" w:hAnsiTheme="minorBidi" w:cstheme="minorBidi"/>
                <w:sz w:val="28"/>
              </w:rPr>
              <w:t xml:space="preserve">100,000,000 </w:t>
            </w:r>
            <w:r w:rsidRPr="00A97BC1">
              <w:rPr>
                <w:rFonts w:asciiTheme="minorBidi" w:eastAsia="Calibri" w:hAnsiTheme="minorBidi"/>
                <w:sz w:val="28"/>
                <w:cs/>
              </w:rPr>
              <w:t>หน่วย</w:t>
            </w:r>
          </w:p>
        </w:tc>
      </w:tr>
      <w:tr w:rsidR="00222165" w:rsidRPr="00A97BC1" w14:paraId="620BF63C" w14:textId="77777777" w:rsidTr="00222165">
        <w:trPr>
          <w:trHeight w:val="425"/>
        </w:trPr>
        <w:tc>
          <w:tcPr>
            <w:tcW w:w="95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D95E3" w14:textId="77777777" w:rsidR="00222165" w:rsidRPr="00A97BC1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>เพื่อซื้อทรัพย์สินของ</w:t>
            </w:r>
            <w:r w:rsidRPr="00A97BC1">
              <w:rPr>
                <w:rFonts w:ascii="Cordia New" w:hAnsi="Cordia New"/>
                <w:sz w:val="28"/>
                <w:cs/>
              </w:rPr>
              <w:t>กองทุนรวมอสังหาริมทรัพย์บางกอก</w:t>
            </w:r>
            <w:r w:rsidRPr="00A97BC1">
              <w:rPr>
                <w:rFonts w:ascii="Cordia New" w:hAnsi="Cordia New"/>
                <w:sz w:val="28"/>
              </w:rPr>
              <w:t xml:space="preserve">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>(BKKCP)</w:t>
            </w:r>
          </w:p>
        </w:tc>
      </w:tr>
      <w:tr w:rsidR="00222165" w:rsidRPr="00A97BC1" w14:paraId="3E9253BB" w14:textId="77777777" w:rsidTr="00222165">
        <w:trPr>
          <w:trHeight w:val="758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54A7" w14:textId="5D127802" w:rsidR="00222165" w:rsidRPr="00A97BC1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A97BC1">
              <w:rPr>
                <w:rFonts w:asciiTheme="minorBidi" w:eastAsia="Calibri" w:hAnsiTheme="minorBidi" w:cstheme="minorBidi"/>
                <w:sz w:val="28"/>
              </w:rPr>
              <w:t xml:space="preserve">Par </w:t>
            </w: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>ต่อหน่วย</w:t>
            </w:r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             </w:t>
            </w:r>
            <w:r w:rsidR="0082728C" w:rsidRPr="00A97BC1">
              <w:rPr>
                <w:rFonts w:asciiTheme="minorBidi" w:eastAsia="Calibri" w:hAnsiTheme="minorBidi" w:cstheme="minorBidi"/>
                <w:sz w:val="28"/>
              </w:rPr>
              <w:t xml:space="preserve"> </w:t>
            </w:r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  </w:t>
            </w:r>
            <w:r w:rsidR="0082728C" w:rsidRPr="00A97BC1">
              <w:rPr>
                <w:rFonts w:asciiTheme="minorBidi" w:eastAsia="Calibri" w:hAnsiTheme="minorBidi" w:cstheme="minorBidi"/>
                <w:sz w:val="28"/>
              </w:rPr>
              <w:t xml:space="preserve"> </w:t>
            </w:r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  </w:t>
            </w:r>
            <w:proofErr w:type="gramStart"/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</w:t>
            </w:r>
            <w:r w:rsidR="0082728C" w:rsidRPr="00A97BC1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:</w:t>
            </w:r>
            <w:proofErr w:type="gramEnd"/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68A59" w14:textId="77777777" w:rsidR="00222165" w:rsidRPr="00A97BC1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  <w:r w:rsidRPr="00A97BC1">
              <w:rPr>
                <w:rFonts w:asciiTheme="minorBidi" w:hAnsiTheme="minorBidi"/>
                <w:sz w:val="28"/>
                <w:cs/>
              </w:rPr>
              <w:t xml:space="preserve">มูลค่าที่ตราไว้ของกองทรัสต์ </w:t>
            </w:r>
            <w:r w:rsidRPr="00A97BC1">
              <w:rPr>
                <w:rFonts w:asciiTheme="minorBidi" w:hAnsiTheme="minorBidi"/>
                <w:sz w:val="28"/>
              </w:rPr>
              <w:t xml:space="preserve">ISSARA </w:t>
            </w:r>
            <w:r w:rsidRPr="00A97BC1">
              <w:rPr>
                <w:rFonts w:asciiTheme="minorBidi" w:hAnsiTheme="minorBidi"/>
                <w:sz w:val="28"/>
                <w:cs/>
              </w:rPr>
              <w:t>จะอ้างอิงจากมูลค่าทรัพย์สินสุทธิ (</w:t>
            </w:r>
            <w:r w:rsidRPr="00A97BC1">
              <w:rPr>
                <w:rFonts w:asciiTheme="minorBidi" w:hAnsiTheme="minorBidi"/>
                <w:sz w:val="28"/>
              </w:rPr>
              <w:t xml:space="preserve">NAV) </w:t>
            </w:r>
            <w:r w:rsidRPr="00A97BC1">
              <w:rPr>
                <w:rFonts w:asciiTheme="minorBidi" w:hAnsiTheme="minorBidi"/>
                <w:sz w:val="28"/>
                <w:cs/>
              </w:rPr>
              <w:t xml:space="preserve">ต่อหน่วยลงทุนของกองทุนรวม </w:t>
            </w:r>
            <w:r w:rsidRPr="00A97BC1">
              <w:rPr>
                <w:rFonts w:asciiTheme="minorBidi" w:hAnsiTheme="minorBidi"/>
                <w:sz w:val="28"/>
              </w:rPr>
              <w:t xml:space="preserve">BKKCP </w:t>
            </w:r>
            <w:r w:rsidRPr="00A97BC1">
              <w:rPr>
                <w:rFonts w:asciiTheme="minorBidi" w:hAnsiTheme="minorBidi"/>
                <w:sz w:val="28"/>
                <w:cs/>
              </w:rPr>
              <w:t xml:space="preserve">ณ วันที่แลกเปลี่ยนกับทรัพย์สินและภาระของกองทุนรวม </w:t>
            </w:r>
            <w:r w:rsidRPr="00A97BC1">
              <w:rPr>
                <w:rFonts w:asciiTheme="minorBidi" w:hAnsiTheme="minorBidi"/>
                <w:sz w:val="28"/>
              </w:rPr>
              <w:t>BKKCP</w:t>
            </w:r>
            <w:r w:rsidRPr="00A97BC1">
              <w:rPr>
                <w:rFonts w:asciiTheme="minorBidi" w:hAnsiTheme="minorBidi"/>
                <w:sz w:val="28"/>
                <w:vertAlign w:val="superscript"/>
              </w:rPr>
              <w:t>/1</w:t>
            </w:r>
          </w:p>
          <w:p w14:paraId="26163F97" w14:textId="2FFA9AE5" w:rsidR="00222165" w:rsidRPr="007B08A1" w:rsidRDefault="00DF29E7" w:rsidP="00EB3DD9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sz w:val="28"/>
                <w:vertAlign w:val="superscript"/>
              </w:rPr>
            </w:pPr>
            <w:r w:rsidRPr="00DF29E7">
              <w:rPr>
                <w:rFonts w:asciiTheme="minorBidi" w:hAnsiTheme="minorBidi"/>
                <w:sz w:val="28"/>
              </w:rPr>
              <w:t>(</w:t>
            </w:r>
            <w:r w:rsidRPr="00DF29E7">
              <w:rPr>
                <w:rFonts w:asciiTheme="minorBidi" w:hAnsiTheme="minorBidi"/>
                <w:sz w:val="28"/>
                <w:cs/>
              </w:rPr>
              <w:t>ประมาณการมูลค่าทรัพย์สินสุทธิ (</w:t>
            </w:r>
            <w:r w:rsidRPr="00DF29E7">
              <w:rPr>
                <w:rFonts w:asciiTheme="minorBidi" w:hAnsiTheme="minorBidi"/>
                <w:sz w:val="28"/>
              </w:rPr>
              <w:t xml:space="preserve">NAV) </w:t>
            </w:r>
            <w:r w:rsidRPr="00DF29E7">
              <w:rPr>
                <w:rFonts w:asciiTheme="minorBidi" w:hAnsiTheme="minorBidi"/>
                <w:sz w:val="28"/>
                <w:cs/>
              </w:rPr>
              <w:t xml:space="preserve">ต่อหน่วยลงทุนของกองทุนรวม </w:t>
            </w:r>
            <w:r w:rsidRPr="00DF29E7">
              <w:rPr>
                <w:rFonts w:asciiTheme="minorBidi" w:hAnsiTheme="minorBidi"/>
                <w:sz w:val="28"/>
              </w:rPr>
              <w:t xml:space="preserve">BKKCP </w:t>
            </w:r>
            <w:r w:rsidRPr="00DF29E7">
              <w:rPr>
                <w:rFonts w:asciiTheme="minorBidi" w:hAnsiTheme="minorBidi"/>
                <w:sz w:val="28"/>
                <w:cs/>
              </w:rPr>
              <w:t>ณ วันที่ มีการโอนทรัพย์สินและภาระของกองทุนรวมอสังหาริมทรัพย์ให้แก่กอง</w:t>
            </w:r>
            <w:proofErr w:type="spellStart"/>
            <w:r w:rsidRPr="00DF29E7">
              <w:rPr>
                <w:rFonts w:asciiTheme="minorBidi" w:hAnsiTheme="minorBidi"/>
                <w:sz w:val="28"/>
                <w:cs/>
              </w:rPr>
              <w:t>ทรั</w:t>
            </w:r>
            <w:proofErr w:type="spellEnd"/>
            <w:r w:rsidRPr="00DF29E7">
              <w:rPr>
                <w:rFonts w:asciiTheme="minorBidi" w:hAnsiTheme="minorBidi"/>
                <w:sz w:val="28"/>
                <w:cs/>
              </w:rPr>
              <w:t>สต์ เท่ากับ</w:t>
            </w:r>
            <w:r w:rsidR="007B08A1">
              <w:rPr>
                <w:rFonts w:asciiTheme="minorBidi" w:hAnsiTheme="minorBidi"/>
                <w:sz w:val="28"/>
              </w:rPr>
              <w:t xml:space="preserve"> 13.7473 </w:t>
            </w:r>
            <w:r w:rsidRPr="00DF29E7">
              <w:rPr>
                <w:rFonts w:asciiTheme="minorBidi" w:hAnsiTheme="minorBidi"/>
                <w:sz w:val="28"/>
                <w:cs/>
              </w:rPr>
              <w:t>บาท</w:t>
            </w:r>
            <w:r w:rsidR="00EB3DD9">
              <w:rPr>
                <w:rFonts w:asciiTheme="minorBidi" w:hAnsiTheme="minorBidi"/>
                <w:sz w:val="28"/>
              </w:rPr>
              <w:t>)</w:t>
            </w:r>
            <w:r w:rsidR="00EB3DD9">
              <w:rPr>
                <w:rFonts w:asciiTheme="minorBidi" w:hAnsiTheme="minorBidi"/>
                <w:sz w:val="28"/>
                <w:vertAlign w:val="superscript"/>
              </w:rPr>
              <w:t>/2</w:t>
            </w:r>
          </w:p>
        </w:tc>
      </w:tr>
      <w:tr w:rsidR="00222165" w:rsidRPr="00A97BC1" w14:paraId="434C751C" w14:textId="77777777" w:rsidTr="00222165">
        <w:trPr>
          <w:trHeight w:val="475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2F88A" w14:textId="77777777" w:rsidR="00222165" w:rsidRPr="00A97BC1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A97BC1">
              <w:rPr>
                <w:rFonts w:asciiTheme="minorBidi" w:hAnsiTheme="minorBidi"/>
                <w:sz w:val="28"/>
                <w:cs/>
              </w:rPr>
              <w:t>ช่วงเวลาเสนอขาย</w:t>
            </w:r>
            <w:r w:rsidRPr="00A97BC1">
              <w:rPr>
                <w:rFonts w:asciiTheme="minorBidi" w:hAnsiTheme="minorBidi"/>
                <w:sz w:val="28"/>
              </w:rPr>
              <w:t xml:space="preserve">                 :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5842D" w14:textId="3C150BA6" w:rsidR="00222165" w:rsidRPr="00A97BC1" w:rsidRDefault="007B08A1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2 </w:t>
            </w:r>
            <w:r>
              <w:rPr>
                <w:rFonts w:asciiTheme="minorBidi" w:hAnsiTheme="minorBidi" w:hint="cs"/>
                <w:sz w:val="28"/>
                <w:cs/>
              </w:rPr>
              <w:t xml:space="preserve">ธันวาคม </w:t>
            </w:r>
            <w:r>
              <w:rPr>
                <w:rFonts w:asciiTheme="minorBidi" w:hAnsiTheme="minorBidi"/>
                <w:sz w:val="28"/>
              </w:rPr>
              <w:t>2567</w:t>
            </w:r>
          </w:p>
        </w:tc>
      </w:tr>
      <w:tr w:rsidR="00222165" w:rsidRPr="00A97BC1" w14:paraId="0B86A83E" w14:textId="77777777" w:rsidTr="006B54A0">
        <w:trPr>
          <w:trHeight w:val="970"/>
        </w:trPr>
        <w:tc>
          <w:tcPr>
            <w:tcW w:w="9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ABA6" w14:textId="77777777" w:rsidR="007B08A1" w:rsidRDefault="00222165" w:rsidP="00596FD3">
            <w:pPr>
              <w:tabs>
                <w:tab w:val="left" w:pos="840"/>
                <w:tab w:val="left" w:pos="2450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  <w:r w:rsidRPr="00A97BC1">
              <w:rPr>
                <w:rFonts w:asciiTheme="minorBidi" w:hAnsiTheme="minorBidi" w:hint="cs"/>
                <w:b/>
                <w:bCs/>
                <w:i/>
                <w:iCs/>
                <w:szCs w:val="22"/>
                <w:cs/>
              </w:rPr>
              <w:t>หมายเหตุ</w:t>
            </w:r>
            <w:r w:rsidRPr="00A97BC1">
              <w:rPr>
                <w:rFonts w:asciiTheme="minorBidi" w:hAnsiTheme="minorBidi"/>
                <w:b/>
                <w:bCs/>
                <w:i/>
                <w:iCs/>
                <w:szCs w:val="22"/>
              </w:rPr>
              <w:t>: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</w:p>
          <w:p w14:paraId="79864F88" w14:textId="77777777" w:rsidR="00222165" w:rsidRDefault="00222165" w:rsidP="00596FD3">
            <w:pPr>
              <w:tabs>
                <w:tab w:val="left" w:pos="840"/>
                <w:tab w:val="left" w:pos="2450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/1 </w:t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มูลค่าที่ตราไว้ที่จะได้ระบุในสัญญาก่อตั้งท</w:t>
            </w:r>
            <w:proofErr w:type="spellStart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รั</w:t>
            </w:r>
            <w:proofErr w:type="spellEnd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 xml:space="preserve">สต์ หรือเอกสารอื่นใดที่ได้เผยแพร่นั้น จะกำหนดจากประมาณการมูลค่าของทรัพย์สินและภาระ </w:t>
            </w:r>
            <w:r w:rsidR="003079ED" w:rsidRPr="00A97BC1">
              <w:rPr>
                <w:rFonts w:asciiTheme="minorBidi" w:hAnsiTheme="minorBidi"/>
                <w:i/>
                <w:iCs/>
                <w:szCs w:val="22"/>
              </w:rPr>
              <w:br/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ของกองทุนรวมอสังหาริมทรัพย์ ณ วันที่มีการโอนทรัพย์สินและภาระของกองทุนรวมอสังหาริมทรัพย์ให้แก่กองทรัสต์ เนื่องจากวันดังกล่าวจะเกิดขึ้นภายหลังจากวันที่จัดตั้งกองทรัสต์ โดยที่ผู้จัดการกองทรัสต์จะปรับปรุงมูลค่าดังกล่าวให้เป็นมูลค่า ณ วันที่มีการโอนทรัพย์สินและภาระของกองทุนรวมอสังหาริมทรัพย์ให้แก่กองทรัสต์ตามจริง และจะดำเนินการแก้ไขสัญญาก่อตั้งท</w:t>
            </w:r>
            <w:proofErr w:type="spellStart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รั</w:t>
            </w:r>
            <w:proofErr w:type="spellEnd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สต์ให้สอดคล้องต่อไป</w:t>
            </w:r>
          </w:p>
          <w:p w14:paraId="673586F1" w14:textId="7F86048F" w:rsidR="007B08A1" w:rsidRPr="00A97BC1" w:rsidRDefault="007B08A1" w:rsidP="00596FD3">
            <w:pPr>
              <w:tabs>
                <w:tab w:val="left" w:pos="840"/>
                <w:tab w:val="left" w:pos="2450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 w:val="20"/>
                <w:szCs w:val="20"/>
                <w:cs/>
              </w:rPr>
            </w:pPr>
            <w:r>
              <w:rPr>
                <w:rFonts w:asciiTheme="minorBidi" w:hAnsiTheme="minorBidi"/>
                <w:i/>
                <w:iCs/>
                <w:szCs w:val="22"/>
              </w:rPr>
              <w:t xml:space="preserve">/2 </w:t>
            </w:r>
            <w:r w:rsidRPr="007B08A1">
              <w:rPr>
                <w:rFonts w:asciiTheme="minorBidi" w:hAnsiTheme="minorBidi"/>
                <w:i/>
                <w:iCs/>
                <w:szCs w:val="22"/>
                <w:cs/>
              </w:rPr>
              <w:t>ประมาณการมูลค่าทรัพย์สินสุทธิ (</w:t>
            </w:r>
            <w:r w:rsidRPr="007B08A1">
              <w:rPr>
                <w:rFonts w:asciiTheme="minorBidi" w:hAnsiTheme="minorBidi"/>
                <w:i/>
                <w:iCs/>
                <w:szCs w:val="22"/>
              </w:rPr>
              <w:t xml:space="preserve">NAV) </w:t>
            </w:r>
            <w:r w:rsidRPr="007B08A1">
              <w:rPr>
                <w:rFonts w:asciiTheme="minorBidi" w:hAnsiTheme="minorBidi"/>
                <w:i/>
                <w:iCs/>
                <w:szCs w:val="22"/>
                <w:cs/>
              </w:rPr>
              <w:t xml:space="preserve">ต่อหน่วยลงทุนของกองทุนรวม </w:t>
            </w:r>
            <w:r w:rsidRPr="007B08A1">
              <w:rPr>
                <w:rFonts w:asciiTheme="minorBidi" w:hAnsiTheme="minorBidi"/>
                <w:i/>
                <w:iCs/>
                <w:szCs w:val="22"/>
              </w:rPr>
              <w:t xml:space="preserve">BKKCP </w:t>
            </w:r>
            <w:r w:rsidRPr="007B08A1">
              <w:rPr>
                <w:rFonts w:asciiTheme="minorBidi" w:hAnsiTheme="minorBidi"/>
                <w:i/>
                <w:iCs/>
                <w:szCs w:val="22"/>
                <w:cs/>
              </w:rPr>
              <w:t xml:space="preserve">ดังกล่าว ไม่ได้รวมถึงการจ่ายเงินปันผลจากงวดการดำเนินงาน วันที่ </w:t>
            </w:r>
            <w:r w:rsidRPr="007B08A1">
              <w:rPr>
                <w:rFonts w:asciiTheme="minorBidi" w:hAnsiTheme="minorBidi"/>
                <w:i/>
                <w:iCs/>
                <w:szCs w:val="22"/>
              </w:rPr>
              <w:t xml:space="preserve">1 </w:t>
            </w:r>
            <w:r w:rsidRPr="007B08A1">
              <w:rPr>
                <w:rFonts w:asciiTheme="minorBidi" w:hAnsiTheme="minorBidi"/>
                <w:i/>
                <w:iCs/>
                <w:szCs w:val="22"/>
                <w:cs/>
              </w:rPr>
              <w:t xml:space="preserve">กรกฎาคม </w:t>
            </w:r>
            <w:r w:rsidRPr="007B08A1">
              <w:rPr>
                <w:rFonts w:asciiTheme="minorBidi" w:hAnsiTheme="minorBidi"/>
                <w:i/>
                <w:iCs/>
                <w:szCs w:val="22"/>
              </w:rPr>
              <w:t xml:space="preserve">2567 </w:t>
            </w:r>
            <w:r w:rsidRPr="007B08A1">
              <w:rPr>
                <w:rFonts w:asciiTheme="minorBidi" w:hAnsiTheme="minorBidi"/>
                <w:i/>
                <w:iCs/>
                <w:szCs w:val="22"/>
                <w:cs/>
              </w:rPr>
              <w:t xml:space="preserve">ถึงวันที่ </w:t>
            </w:r>
            <w:r w:rsidRPr="007B08A1">
              <w:rPr>
                <w:rFonts w:asciiTheme="minorBidi" w:hAnsiTheme="minorBidi"/>
                <w:i/>
                <w:iCs/>
                <w:szCs w:val="22"/>
              </w:rPr>
              <w:t xml:space="preserve">30 </w:t>
            </w:r>
            <w:r w:rsidRPr="007B08A1">
              <w:rPr>
                <w:rFonts w:asciiTheme="minorBidi" w:hAnsiTheme="minorBidi"/>
                <w:i/>
                <w:iCs/>
                <w:szCs w:val="22"/>
                <w:cs/>
              </w:rPr>
              <w:t xml:space="preserve">กันยายน </w:t>
            </w:r>
            <w:r w:rsidRPr="007B08A1">
              <w:rPr>
                <w:rFonts w:asciiTheme="minorBidi" w:hAnsiTheme="minorBidi"/>
                <w:i/>
                <w:iCs/>
                <w:szCs w:val="22"/>
              </w:rPr>
              <w:t xml:space="preserve">2567 </w:t>
            </w:r>
            <w:r w:rsidRPr="007B08A1">
              <w:rPr>
                <w:rFonts w:asciiTheme="minorBidi" w:hAnsiTheme="minorBidi"/>
                <w:i/>
                <w:iCs/>
                <w:szCs w:val="22"/>
                <w:cs/>
              </w:rPr>
              <w:t xml:space="preserve">ที่จะมีประกาศในวันที่ </w:t>
            </w:r>
            <w:r w:rsidRPr="007B08A1">
              <w:rPr>
                <w:rFonts w:asciiTheme="minorBidi" w:hAnsiTheme="minorBidi"/>
                <w:i/>
                <w:iCs/>
                <w:szCs w:val="22"/>
              </w:rPr>
              <w:t xml:space="preserve">14 </w:t>
            </w:r>
            <w:r w:rsidRPr="007B08A1">
              <w:rPr>
                <w:rFonts w:asciiTheme="minorBidi" w:hAnsiTheme="minorBidi"/>
                <w:i/>
                <w:iCs/>
                <w:szCs w:val="22"/>
                <w:cs/>
              </w:rPr>
              <w:t xml:space="preserve">พฤศจิกายน </w:t>
            </w:r>
            <w:r w:rsidRPr="007B08A1">
              <w:rPr>
                <w:rFonts w:asciiTheme="minorBidi" w:hAnsiTheme="minorBidi"/>
                <w:i/>
                <w:iCs/>
                <w:szCs w:val="22"/>
              </w:rPr>
              <w:t xml:space="preserve">2567 </w:t>
            </w:r>
            <w:r w:rsidRPr="007B08A1">
              <w:rPr>
                <w:rFonts w:asciiTheme="minorBidi" w:hAnsiTheme="minorBidi"/>
                <w:i/>
                <w:iCs/>
                <w:szCs w:val="22"/>
                <w:cs/>
              </w:rPr>
              <w:t xml:space="preserve">และไม่ได้รวมถึง กำไร (ขาดทุน) สะสมที่อาจเกิดขึ้นจากการเปลี่ยนแปลงมูลค่ายุติธรรมของเงินลงทุนในอสังหาริมทรัพย์ในระหว่างงวด หรือระหว่างปี (เนื่องจากกองทุนรวม </w:t>
            </w:r>
            <w:r w:rsidRPr="007B08A1">
              <w:rPr>
                <w:rFonts w:asciiTheme="minorBidi" w:hAnsiTheme="minorBidi"/>
                <w:i/>
                <w:iCs/>
                <w:szCs w:val="22"/>
              </w:rPr>
              <w:t xml:space="preserve">BKKCP </w:t>
            </w:r>
            <w:r w:rsidRPr="007B08A1">
              <w:rPr>
                <w:rFonts w:asciiTheme="minorBidi" w:hAnsiTheme="minorBidi"/>
                <w:i/>
                <w:iCs/>
                <w:szCs w:val="22"/>
                <w:cs/>
              </w:rPr>
              <w:t>จะมีการประเมินมูลค่าสินทรัพย์ใหม่ก่อนการโอนสินทรัพย์และภาระ)</w:t>
            </w:r>
            <w:r w:rsidR="00EB3DD9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="00EB3DD9">
              <w:rPr>
                <w:rFonts w:asciiTheme="minorBidi" w:hAnsiTheme="minorBidi" w:hint="cs"/>
                <w:i/>
                <w:iCs/>
                <w:szCs w:val="22"/>
                <w:cs/>
              </w:rPr>
              <w:t>โดย</w:t>
            </w:r>
            <w:r w:rsidR="00EB3DD9" w:rsidRPr="00EB3DD9">
              <w:rPr>
                <w:rFonts w:asciiTheme="minorBidi" w:hAnsiTheme="minorBidi"/>
                <w:i/>
                <w:iCs/>
                <w:szCs w:val="22"/>
                <w:cs/>
              </w:rPr>
              <w:t>มูลค่าทรัพย์สินสุทธิ (</w:t>
            </w:r>
            <w:r w:rsidR="00EB3DD9" w:rsidRPr="00EB3DD9">
              <w:rPr>
                <w:rFonts w:asciiTheme="minorBidi" w:hAnsiTheme="minorBidi"/>
                <w:i/>
                <w:iCs/>
                <w:szCs w:val="22"/>
              </w:rPr>
              <w:t xml:space="preserve">NAV) </w:t>
            </w:r>
            <w:r w:rsidR="00EB3DD9" w:rsidRPr="00EB3DD9">
              <w:rPr>
                <w:rFonts w:asciiTheme="minorBidi" w:hAnsiTheme="minorBidi"/>
                <w:i/>
                <w:iCs/>
                <w:szCs w:val="22"/>
                <w:cs/>
              </w:rPr>
              <w:t xml:space="preserve">ต่อหน่วยลงทุนของกองทุนรวม </w:t>
            </w:r>
            <w:r w:rsidR="00EB3DD9" w:rsidRPr="00EB3DD9">
              <w:rPr>
                <w:rFonts w:asciiTheme="minorBidi" w:hAnsiTheme="minorBidi"/>
                <w:i/>
                <w:iCs/>
                <w:szCs w:val="22"/>
              </w:rPr>
              <w:t xml:space="preserve">BKKCP </w:t>
            </w:r>
            <w:r w:rsidR="00EB3DD9" w:rsidRPr="00EB3DD9">
              <w:rPr>
                <w:rFonts w:asciiTheme="minorBidi" w:hAnsiTheme="minorBidi"/>
                <w:i/>
                <w:iCs/>
                <w:szCs w:val="22"/>
                <w:cs/>
              </w:rPr>
              <w:t>ณ วันที่ 31 สิงหาคม 2567 เท่ากับ 13.7505 บาท</w:t>
            </w:r>
          </w:p>
        </w:tc>
      </w:tr>
      <w:tr w:rsidR="006B54A0" w:rsidRPr="00A97BC1" w14:paraId="5780D71F" w14:textId="77777777" w:rsidTr="00177F8F">
        <w:trPr>
          <w:trHeight w:val="3769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9EFA" w14:textId="5912D4EE" w:rsidR="006B54A0" w:rsidRPr="00A97BC1" w:rsidRDefault="006B54A0" w:rsidP="006B54A0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lastRenderedPageBreak/>
              <w:t>สัดส่วนการลงทุน</w:t>
            </w:r>
            <w:r w:rsidR="00CF5248"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br/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 xml:space="preserve"> (</w:t>
            </w:r>
            <w:r w:rsidR="004C3656"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ก่อนและ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ภายหลังการ</w:t>
            </w:r>
            <w:r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แปลงสภาพ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และ</w:t>
            </w:r>
            <w:r w:rsidR="00CF5248"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การ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ลงทุน</w:t>
            </w:r>
            <w:r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ใน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ทรัพย์สินที่จะลงทุนเพิ่มเติม)</w:t>
            </w:r>
          </w:p>
          <w:p w14:paraId="6F0B4947" w14:textId="00F73814" w:rsidR="006B54A0" w:rsidRPr="00A97BC1" w:rsidRDefault="009D0BAE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  <w:r w:rsidRPr="00A97BC1">
              <w:rPr>
                <w:rFonts w:asciiTheme="minorBidi" w:eastAsia="Calibri" w:hAnsiTheme="minorBidi" w:cstheme="minorBidi"/>
                <w:noProof/>
                <w:sz w:val="28"/>
              </w:rPr>
              <w:drawing>
                <wp:anchor distT="0" distB="0" distL="114300" distR="114300" simplePos="0" relativeHeight="251658243" behindDoc="1" locked="0" layoutInCell="1" allowOverlap="1" wp14:anchorId="098494F3" wp14:editId="3D322B00">
                  <wp:simplePos x="0" y="0"/>
                  <wp:positionH relativeFrom="column">
                    <wp:posOffset>413141</wp:posOffset>
                  </wp:positionH>
                  <wp:positionV relativeFrom="paragraph">
                    <wp:posOffset>167250</wp:posOffset>
                  </wp:positionV>
                  <wp:extent cx="2229485" cy="1251585"/>
                  <wp:effectExtent l="0" t="0" r="0" b="0"/>
                  <wp:wrapSquare wrapText="bothSides"/>
                  <wp:docPr id="771761322" name="Chart 7717613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80B5A0" w14:textId="4987FCBA" w:rsidR="00177F8F" w:rsidRPr="00A97BC1" w:rsidRDefault="00177F8F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</w:p>
          <w:p w14:paraId="7FF17039" w14:textId="77777777" w:rsidR="00177F8F" w:rsidRPr="00A97BC1" w:rsidRDefault="00177F8F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</w:p>
          <w:p w14:paraId="658F731E" w14:textId="77777777" w:rsidR="00177F8F" w:rsidRPr="00A97BC1" w:rsidRDefault="00177F8F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</w:p>
          <w:p w14:paraId="79F6BA53" w14:textId="77777777" w:rsidR="00177F8F" w:rsidRPr="00A97BC1" w:rsidRDefault="00177F8F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</w:p>
          <w:p w14:paraId="67BD88ED" w14:textId="77777777" w:rsidR="00177F8F" w:rsidRPr="00A97BC1" w:rsidRDefault="00177F8F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</w:p>
          <w:p w14:paraId="1BAE59DB" w14:textId="59ADA352" w:rsidR="00177F8F" w:rsidRPr="00A97BC1" w:rsidRDefault="00177F8F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  <w:cs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10F" w14:textId="77777777" w:rsidR="006B54A0" w:rsidRPr="00A97BC1" w:rsidRDefault="006B54A0" w:rsidP="006B54A0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</w:rPr>
            </w:pP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มูลค่าการระดมทุน</w:t>
            </w:r>
          </w:p>
          <w:tbl>
            <w:tblPr>
              <w:tblStyle w:val="TableGrid"/>
              <w:tblW w:w="4714" w:type="dxa"/>
              <w:tblLook w:val="04A0" w:firstRow="1" w:lastRow="0" w:firstColumn="1" w:lastColumn="0" w:noHBand="0" w:noVBand="1"/>
            </w:tblPr>
            <w:tblGrid>
              <w:gridCol w:w="2438"/>
              <w:gridCol w:w="2276"/>
            </w:tblGrid>
            <w:tr w:rsidR="00177F8F" w:rsidRPr="00A97BC1" w14:paraId="228297BC" w14:textId="77777777" w:rsidTr="000972A0">
              <w:tc>
                <w:tcPr>
                  <w:tcW w:w="2438" w:type="dxa"/>
                </w:tcPr>
                <w:p w14:paraId="4E9DF1FC" w14:textId="3BC5CCAA" w:rsidR="00177F8F" w:rsidRPr="00A97BC1" w:rsidRDefault="00177F8F" w:rsidP="003310FF">
                  <w:pPr>
                    <w:framePr w:hSpace="180" w:wrap="around" w:vAnchor="text" w:hAnchor="margin" w:y="54"/>
                    <w:tabs>
                      <w:tab w:val="left" w:pos="840"/>
                      <w:tab w:val="left" w:pos="2450"/>
                    </w:tabs>
                    <w:spacing w:after="0" w:line="240" w:lineRule="auto"/>
                    <w:rPr>
                      <w:rFonts w:asciiTheme="minorBidi" w:hAnsiTheme="minorBidi"/>
                      <w:b/>
                      <w:bCs/>
                      <w:i/>
                      <w:iCs/>
                      <w:szCs w:val="22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การ</w:t>
                  </w:r>
                  <w:r w:rsidR="004C3656"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ระดมทุน</w:t>
                  </w:r>
                  <w:r w:rsidR="00AB5046"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จากการออกและเสนอขายหน่วยทรัสต์</w:t>
                  </w:r>
                  <w:r w:rsidRPr="00A97BC1">
                    <w:rPr>
                      <w:rFonts w:asciiTheme="minorBidi" w:eastAsia="Calibri" w:hAnsiTheme="minorBidi"/>
                      <w:sz w:val="28"/>
                      <w:cs/>
                    </w:rPr>
                    <w:t>เพิ่มเติม</w:t>
                  </w:r>
                </w:p>
              </w:tc>
              <w:tc>
                <w:tcPr>
                  <w:tcW w:w="2276" w:type="dxa"/>
                </w:tcPr>
                <w:p w14:paraId="1C592239" w14:textId="0E6CAB96" w:rsidR="00177F8F" w:rsidRPr="00A97BC1" w:rsidRDefault="00177F8F" w:rsidP="003310FF">
                  <w:pPr>
                    <w:framePr w:hSpace="180" w:wrap="around" w:vAnchor="text" w:hAnchor="margin" w:y="54"/>
                    <w:tabs>
                      <w:tab w:val="left" w:pos="840"/>
                      <w:tab w:val="left" w:pos="2450"/>
                    </w:tabs>
                    <w:spacing w:after="0" w:line="240" w:lineRule="auto"/>
                    <w:rPr>
                      <w:rFonts w:asciiTheme="minorBidi" w:hAnsiTheme="minorBidi"/>
                      <w:b/>
                      <w:bCs/>
                      <w:i/>
                      <w:iCs/>
                      <w:szCs w:val="22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ไม่</w:t>
                  </w:r>
                  <w:r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มี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  <w:vertAlign w:val="superscript"/>
                      <w:cs/>
                    </w:rPr>
                    <w:t>/</w:t>
                  </w:r>
                  <w:r w:rsidR="007B08A1">
                    <w:rPr>
                      <w:rFonts w:asciiTheme="minorBidi" w:eastAsia="Calibri" w:hAnsiTheme="minorBidi" w:cstheme="minorBidi"/>
                      <w:sz w:val="28"/>
                      <w:vertAlign w:val="superscript"/>
                    </w:rPr>
                    <w:t>3</w:t>
                  </w:r>
                </w:p>
              </w:tc>
            </w:tr>
            <w:tr w:rsidR="00177F8F" w:rsidRPr="00A97BC1" w14:paraId="18920B4E" w14:textId="77777777" w:rsidTr="000972A0">
              <w:tc>
                <w:tcPr>
                  <w:tcW w:w="2438" w:type="dxa"/>
                </w:tcPr>
                <w:p w14:paraId="0703D587" w14:textId="5CD8BE7B" w:rsidR="00177F8F" w:rsidRPr="00A97BC1" w:rsidRDefault="00177F8F" w:rsidP="003310FF">
                  <w:pPr>
                    <w:framePr w:hSpace="180" w:wrap="around" w:vAnchor="text" w:hAnchor="margin" w:y="54"/>
                    <w:tabs>
                      <w:tab w:val="left" w:pos="840"/>
                      <w:tab w:val="left" w:pos="2450"/>
                    </w:tabs>
                    <w:spacing w:after="0" w:line="240" w:lineRule="auto"/>
                    <w:rPr>
                      <w:rFonts w:asciiTheme="minorBidi" w:hAnsiTheme="minorBidi"/>
                      <w:b/>
                      <w:bCs/>
                      <w:i/>
                      <w:iCs/>
                      <w:szCs w:val="22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เงินกู้ยืม</w:t>
                  </w:r>
                </w:p>
              </w:tc>
              <w:tc>
                <w:tcPr>
                  <w:tcW w:w="2276" w:type="dxa"/>
                </w:tcPr>
                <w:p w14:paraId="0210581E" w14:textId="77777777" w:rsidR="00177F8F" w:rsidRPr="00A97BC1" w:rsidRDefault="00177F8F" w:rsidP="003310FF">
                  <w:pPr>
                    <w:framePr w:hSpace="180" w:wrap="around" w:vAnchor="text" w:hAnchor="margin" w:y="54"/>
                    <w:spacing w:after="0" w:line="240" w:lineRule="auto"/>
                    <w:ind w:right="-241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ไม่เกิน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177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.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00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 ล้านบาท</w:t>
                  </w:r>
                </w:p>
                <w:p w14:paraId="3923416F" w14:textId="51B45DB7" w:rsidR="00177F8F" w:rsidRPr="00A97BC1" w:rsidRDefault="00177F8F" w:rsidP="003310FF">
                  <w:pPr>
                    <w:framePr w:hSpace="180" w:wrap="around" w:vAnchor="text" w:hAnchor="margin" w:y="54"/>
                    <w:spacing w:after="0" w:line="240" w:lineRule="auto"/>
                    <w:ind w:right="-241"/>
                    <w:rPr>
                      <w:rFonts w:asciiTheme="minorBidi" w:hAnsiTheme="minorBidi"/>
                      <w:b/>
                      <w:bCs/>
                      <w:i/>
                      <w:iCs/>
                      <w:szCs w:val="22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คิดเป็นสัดส่วนการกู้ยืมภายหลังการแปลงสภาพและลงทุนในทรัพย์สินที่จะลงทุนเพิ่มเติม</w:t>
                  </w:r>
                  <w:r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ไม่เกิน</w:t>
                  </w:r>
                  <w:r w:rsidR="00262C0A"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ร้อยละ</w:t>
                  </w:r>
                  <w:r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 </w:t>
                  </w:r>
                  <w:r w:rsidR="00D91EEE" w:rsidRPr="00A97BC1">
                    <w:rPr>
                      <w:rFonts w:asciiTheme="minorBidi" w:hAnsiTheme="minorBidi" w:cstheme="minorBidi"/>
                      <w:sz w:val="28"/>
                    </w:rPr>
                    <w:t>11.</w:t>
                  </w:r>
                  <w:r w:rsidR="00755199" w:rsidRPr="00A97BC1">
                    <w:rPr>
                      <w:rFonts w:asciiTheme="minorBidi" w:hAnsiTheme="minorBidi" w:cstheme="minorBidi"/>
                      <w:sz w:val="28"/>
                    </w:rPr>
                    <w:t>12</w:t>
                  </w:r>
                  <w:r w:rsidR="00F51D2B" w:rsidRPr="00A97BC1">
                    <w:rPr>
                      <w:rFonts w:asciiTheme="minorBidi" w:eastAsia="Calibri" w:hAnsiTheme="minorBidi" w:cstheme="minorBidi"/>
                      <w:sz w:val="28"/>
                    </w:rPr>
                    <w:t xml:space="preserve"> </w:t>
                  </w:r>
                  <w:r w:rsidR="00EC7345"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ของสินทรัพย์รวม</w:t>
                  </w:r>
                  <w:r w:rsidR="00F51D2B" w:rsidRPr="00A97BC1">
                    <w:rPr>
                      <w:rFonts w:asciiTheme="minorBidi" w:eastAsia="Calibri" w:hAnsiTheme="minorBidi" w:cstheme="minorBidi"/>
                      <w:sz w:val="28"/>
                      <w:szCs w:val="22"/>
                    </w:rPr>
                    <w:t xml:space="preserve"> </w:t>
                  </w:r>
                  <w:r w:rsidR="004F645C" w:rsidRPr="00A97BC1">
                    <w:rPr>
                      <w:rFonts w:asciiTheme="minorBidi" w:eastAsia="Calibri" w:hAnsiTheme="minorBidi" w:cstheme="minorBidi"/>
                      <w:sz w:val="28"/>
                      <w:vertAlign w:val="superscript"/>
                      <w:cs/>
                    </w:rPr>
                    <w:t>/</w:t>
                  </w:r>
                  <w:r w:rsidR="007B08A1">
                    <w:rPr>
                      <w:rFonts w:asciiTheme="minorBidi" w:eastAsia="Calibri" w:hAnsiTheme="minorBidi" w:cstheme="minorBidi"/>
                      <w:sz w:val="28"/>
                      <w:vertAlign w:val="superscript"/>
                    </w:rPr>
                    <w:t>4</w:t>
                  </w:r>
                  <w:r w:rsidR="000972A0" w:rsidRPr="005E018B">
                    <w:rPr>
                      <w:rFonts w:asciiTheme="minorBidi" w:eastAsia="Calibri" w:hAnsiTheme="minorBidi" w:cstheme="minorBidi"/>
                      <w:sz w:val="28"/>
                      <w:vertAlign w:val="superscript"/>
                    </w:rPr>
                    <w:t>,</w:t>
                  </w:r>
                  <w:r w:rsidR="007B08A1">
                    <w:rPr>
                      <w:rFonts w:asciiTheme="minorBidi" w:eastAsia="Calibri" w:hAnsiTheme="minorBidi" w:cstheme="minorBidi"/>
                      <w:sz w:val="28"/>
                      <w:vertAlign w:val="superscript"/>
                    </w:rPr>
                    <w:t>5</w:t>
                  </w:r>
                </w:p>
              </w:tc>
            </w:tr>
          </w:tbl>
          <w:p w14:paraId="611E03B3" w14:textId="10B570A0" w:rsidR="006B54A0" w:rsidRPr="00A97BC1" w:rsidRDefault="006B54A0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 w:val="28"/>
                <w:cs/>
              </w:rPr>
            </w:pPr>
          </w:p>
        </w:tc>
      </w:tr>
      <w:tr w:rsidR="00177F8F" w:rsidRPr="00A97BC1" w14:paraId="6229199A" w14:textId="77777777" w:rsidTr="00C716B7">
        <w:trPr>
          <w:trHeight w:val="3769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A18" w14:textId="59A9D575" w:rsidR="00177F8F" w:rsidRPr="00A97BC1" w:rsidRDefault="00177F8F" w:rsidP="00177F8F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โครงสร้างเงินทุนของกอง</w:t>
            </w:r>
            <w:r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ทุนรวม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 xml:space="preserve"> </w:t>
            </w:r>
            <w:r w:rsidRPr="000972A0">
              <w:rPr>
                <w:rFonts w:asciiTheme="minorBidi" w:eastAsia="Calibri" w:hAnsiTheme="minorBidi" w:cstheme="minorBidi"/>
                <w:color w:val="000000" w:themeColor="text1"/>
                <w:sz w:val="28"/>
                <w:u w:val="single"/>
                <w:cs/>
              </w:rPr>
              <w:t xml:space="preserve">ณ วันที่ </w:t>
            </w:r>
            <w:r w:rsidRPr="000972A0">
              <w:rPr>
                <w:rFonts w:asciiTheme="minorBidi" w:eastAsia="Calibri" w:hAnsiTheme="minorBidi"/>
                <w:color w:val="000000" w:themeColor="text1"/>
                <w:sz w:val="28"/>
                <w:u w:val="single"/>
              </w:rPr>
              <w:t>3</w:t>
            </w:r>
            <w:r w:rsidR="0056481B" w:rsidRPr="000972A0">
              <w:rPr>
                <w:rFonts w:asciiTheme="minorBidi" w:eastAsia="Calibri" w:hAnsiTheme="minorBidi"/>
                <w:color w:val="000000" w:themeColor="text1"/>
                <w:sz w:val="28"/>
                <w:u w:val="single"/>
              </w:rPr>
              <w:t>0</w:t>
            </w:r>
            <w:r w:rsidRPr="000972A0">
              <w:rPr>
                <w:rFonts w:asciiTheme="minorBidi" w:eastAsia="Calibri" w:hAnsiTheme="minorBidi"/>
                <w:color w:val="000000" w:themeColor="text1"/>
                <w:sz w:val="28"/>
                <w:u w:val="single"/>
              </w:rPr>
              <w:t xml:space="preserve"> </w:t>
            </w:r>
            <w:r w:rsidR="0056481B" w:rsidRPr="000972A0">
              <w:rPr>
                <w:rFonts w:asciiTheme="minorBidi" w:eastAsia="Calibri" w:hAnsiTheme="minorBidi"/>
                <w:color w:val="000000" w:themeColor="text1"/>
                <w:sz w:val="28"/>
                <w:u w:val="single"/>
                <w:cs/>
              </w:rPr>
              <w:t>มิถุนายน</w:t>
            </w:r>
            <w:r w:rsidR="0056481B" w:rsidRPr="000972A0">
              <w:rPr>
                <w:rFonts w:asciiTheme="minorBidi" w:eastAsia="Calibri" w:hAnsiTheme="minorBidi" w:cstheme="minorBidi"/>
                <w:color w:val="000000" w:themeColor="text1"/>
                <w:sz w:val="28"/>
                <w:u w:val="single"/>
                <w:cs/>
              </w:rPr>
              <w:t xml:space="preserve"> </w:t>
            </w:r>
            <w:r w:rsidRPr="000972A0">
              <w:rPr>
                <w:rFonts w:asciiTheme="minorBidi" w:eastAsia="Calibri" w:hAnsiTheme="minorBidi" w:cstheme="minorBidi"/>
                <w:color w:val="000000" w:themeColor="text1"/>
                <w:sz w:val="28"/>
                <w:u w:val="single"/>
              </w:rPr>
              <w:t>256</w:t>
            </w:r>
            <w:r w:rsidR="00100DFB" w:rsidRPr="000972A0">
              <w:rPr>
                <w:rFonts w:asciiTheme="minorBidi" w:eastAsia="Calibri" w:hAnsiTheme="minorBidi" w:cstheme="minorBidi"/>
                <w:color w:val="000000" w:themeColor="text1"/>
                <w:sz w:val="28"/>
                <w:u w:val="single"/>
              </w:rPr>
              <w:t>7</w:t>
            </w:r>
          </w:p>
          <w:tbl>
            <w:tblPr>
              <w:tblStyle w:val="TableGrid24"/>
              <w:tblW w:w="85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69"/>
              <w:gridCol w:w="2835"/>
            </w:tblGrid>
            <w:tr w:rsidR="00177F8F" w:rsidRPr="00A97BC1" w14:paraId="01CEB75C" w14:textId="77777777" w:rsidTr="00846B99">
              <w:trPr>
                <w:trHeight w:val="252"/>
                <w:jc w:val="center"/>
              </w:trPr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FE2EE" w14:textId="77777777" w:rsidR="00177F8F" w:rsidRPr="00A97BC1" w:rsidRDefault="00177F8F" w:rsidP="003310FF">
                  <w:pPr>
                    <w:framePr w:hSpace="180" w:wrap="around" w:vAnchor="text" w:hAnchor="margin" w:y="54"/>
                    <w:tabs>
                      <w:tab w:val="left" w:pos="1371"/>
                    </w:tabs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สินทรัพย์รวม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ab/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1B6CD" w14:textId="1AC4FDD1" w:rsidR="00177F8F" w:rsidRPr="00A97BC1" w:rsidRDefault="00AF615F" w:rsidP="003310FF">
                  <w:pPr>
                    <w:framePr w:hSpace="180" w:wrap="around" w:vAnchor="text" w:hAnchor="margin" w:y="54"/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sz w:val="28"/>
                    </w:rPr>
                    <w:t>1</w:t>
                  </w:r>
                  <w:r w:rsidR="00177F8F" w:rsidRPr="00A97BC1">
                    <w:rPr>
                      <w:rFonts w:asciiTheme="minorBidi" w:eastAsia="Calibri" w:hAnsiTheme="minorBidi" w:cstheme="minorBidi"/>
                      <w:sz w:val="28"/>
                    </w:rPr>
                    <w:t>,</w:t>
                  </w:r>
                  <w:r w:rsidR="0056481B" w:rsidRPr="00A97BC1">
                    <w:rPr>
                      <w:rFonts w:asciiTheme="minorBidi" w:eastAsia="Calibri" w:hAnsiTheme="minorBidi" w:cstheme="minorBidi"/>
                      <w:sz w:val="28"/>
                    </w:rPr>
                    <w:t>414.55</w:t>
                  </w:r>
                  <w:r w:rsidR="00177F8F"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 ล้านบาท</w:t>
                  </w:r>
                </w:p>
              </w:tc>
            </w:tr>
            <w:tr w:rsidR="00177F8F" w:rsidRPr="00A97BC1" w14:paraId="20EAB73A" w14:textId="77777777" w:rsidTr="00846B99">
              <w:trPr>
                <w:trHeight w:val="252"/>
                <w:jc w:val="center"/>
              </w:trPr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CF293" w14:textId="77777777" w:rsidR="00177F8F" w:rsidRPr="00A97BC1" w:rsidRDefault="00177F8F" w:rsidP="003310FF">
                  <w:pPr>
                    <w:framePr w:hSpace="180" w:wrap="around" w:vAnchor="text" w:hAnchor="margin" w:y="54"/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หนี้สินรวม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2ED69" w14:textId="3931D841" w:rsidR="00177F8F" w:rsidRPr="00A97BC1" w:rsidRDefault="00177F8F" w:rsidP="003310FF">
                  <w:pPr>
                    <w:framePr w:hSpace="180" w:wrap="around" w:vAnchor="text" w:hAnchor="margin" w:y="54"/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3</w:t>
                  </w:r>
                  <w:r w:rsidR="0056481B" w:rsidRPr="00A97BC1">
                    <w:rPr>
                      <w:rFonts w:asciiTheme="minorBidi" w:eastAsia="Calibri" w:hAnsiTheme="minorBidi" w:cstheme="minorBidi"/>
                      <w:sz w:val="28"/>
                    </w:rPr>
                    <w:t>1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.</w:t>
                  </w:r>
                  <w:r w:rsidR="0056481B" w:rsidRPr="00A97BC1">
                    <w:rPr>
                      <w:rFonts w:asciiTheme="minorBidi" w:eastAsia="Calibri" w:hAnsiTheme="minorBidi" w:cstheme="minorBidi"/>
                      <w:sz w:val="28"/>
                    </w:rPr>
                    <w:t>34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 xml:space="preserve">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ล้านบาท</w:t>
                  </w:r>
                </w:p>
              </w:tc>
            </w:tr>
            <w:tr w:rsidR="00177F8F" w:rsidRPr="00A97BC1" w14:paraId="363C66B8" w14:textId="77777777" w:rsidTr="00846B99">
              <w:trPr>
                <w:trHeight w:val="252"/>
                <w:jc w:val="center"/>
              </w:trPr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3FD11" w14:textId="77777777" w:rsidR="00177F8F" w:rsidRPr="00A97BC1" w:rsidRDefault="00177F8F" w:rsidP="003310FF">
                  <w:pPr>
                    <w:framePr w:hSpace="180" w:wrap="around" w:vAnchor="text" w:hAnchor="margin" w:y="54"/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ส่วนทุน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05C94" w14:textId="48420DBB" w:rsidR="00177F8F" w:rsidRPr="00A97BC1" w:rsidRDefault="00177F8F" w:rsidP="003310FF">
                  <w:pPr>
                    <w:framePr w:hSpace="180" w:wrap="around" w:vAnchor="text" w:hAnchor="margin" w:y="54"/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/>
                      <w:sz w:val="28"/>
                    </w:rPr>
                    <w:t>1,383.</w:t>
                  </w:r>
                  <w:r w:rsidR="0056481B" w:rsidRPr="00A97BC1">
                    <w:rPr>
                      <w:rFonts w:asciiTheme="minorBidi" w:eastAsia="Calibri" w:hAnsiTheme="minorBidi"/>
                      <w:sz w:val="28"/>
                    </w:rPr>
                    <w:t>2</w:t>
                  </w:r>
                  <w:r w:rsidR="00100DFB" w:rsidRPr="00A97BC1">
                    <w:rPr>
                      <w:rFonts w:asciiTheme="minorBidi" w:eastAsia="Calibri" w:hAnsiTheme="minorBidi"/>
                      <w:sz w:val="28"/>
                    </w:rPr>
                    <w:t>2</w:t>
                  </w:r>
                  <w:r w:rsidRPr="00A97BC1">
                    <w:rPr>
                      <w:rFonts w:asciiTheme="minorBidi" w:eastAsia="Calibri" w:hAnsiTheme="minorBidi"/>
                      <w:sz w:val="28"/>
                    </w:rPr>
                    <w:t xml:space="preserve">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ล้านบาท</w:t>
                  </w:r>
                </w:p>
              </w:tc>
            </w:tr>
            <w:tr w:rsidR="00177F8F" w:rsidRPr="00A97BC1" w14:paraId="7527B2C0" w14:textId="77777777" w:rsidTr="00846B99">
              <w:trPr>
                <w:trHeight w:val="252"/>
                <w:jc w:val="center"/>
              </w:trPr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D6939" w14:textId="77777777" w:rsidR="00177F8F" w:rsidRPr="00A97BC1" w:rsidRDefault="00177F8F" w:rsidP="003310FF">
                  <w:pPr>
                    <w:framePr w:hSpace="180" w:wrap="around" w:vAnchor="text" w:hAnchor="margin" w:y="54"/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สัดส่วนการกู้ยืม (</w:t>
                  </w:r>
                  <w:r w:rsidRPr="00A97BC1">
                    <w:rPr>
                      <w:rFonts w:asciiTheme="minorBidi" w:eastAsia="PMingLiU" w:hAnsiTheme="minorBidi" w:cstheme="minorBidi"/>
                      <w:sz w:val="28"/>
                      <w:lang w:eastAsia="zh-TW"/>
                    </w:rPr>
                    <w:t>%</w:t>
                  </w:r>
                  <w:r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ของสินทรัพย์รวม)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A9B61" w14:textId="77777777" w:rsidR="00177F8F" w:rsidRPr="00A97BC1" w:rsidRDefault="00177F8F" w:rsidP="003310FF">
                  <w:pPr>
                    <w:framePr w:hSpace="180" w:wrap="around" w:vAnchor="text" w:hAnchor="margin" w:y="54"/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ไม่มีการกู้ยืม</w:t>
                  </w:r>
                </w:p>
              </w:tc>
            </w:tr>
          </w:tbl>
          <w:p w14:paraId="14D0B93E" w14:textId="77777777" w:rsidR="00177F8F" w:rsidRPr="00A97BC1" w:rsidRDefault="00177F8F" w:rsidP="00177F8F">
            <w:pPr>
              <w:spacing w:before="120" w:after="0" w:line="240" w:lineRule="auto"/>
              <w:rPr>
                <w:rFonts w:asciiTheme="minorBidi" w:eastAsia="Calibri" w:hAnsiTheme="minorBidi" w:cstheme="minorBidi"/>
                <w:b/>
                <w:bCs/>
                <w:i/>
                <w:iCs/>
                <w:szCs w:val="22"/>
              </w:rPr>
            </w:pPr>
            <w:r w:rsidRPr="00A97BC1">
              <w:rPr>
                <w:rFonts w:asciiTheme="minorBidi" w:eastAsia="Calibri" w:hAnsiTheme="minorBidi" w:cstheme="minorBidi" w:hint="cs"/>
                <w:b/>
                <w:bCs/>
                <w:i/>
                <w:iCs/>
                <w:szCs w:val="22"/>
                <w:cs/>
              </w:rPr>
              <w:t>หมายเหตุ</w:t>
            </w:r>
            <w:r w:rsidRPr="00A97BC1">
              <w:rPr>
                <w:rFonts w:asciiTheme="minorBidi" w:eastAsia="Calibri" w:hAnsiTheme="minorBidi" w:cstheme="minorBidi"/>
                <w:b/>
                <w:bCs/>
                <w:i/>
                <w:iCs/>
                <w:szCs w:val="22"/>
              </w:rPr>
              <w:t xml:space="preserve">: </w:t>
            </w:r>
          </w:p>
          <w:p w14:paraId="702317D7" w14:textId="0F7C0CA0" w:rsidR="00177F8F" w:rsidRPr="00A97BC1" w:rsidRDefault="00177F8F" w:rsidP="00596FD3">
            <w:pPr>
              <w:spacing w:after="0" w:line="240" w:lineRule="auto"/>
              <w:jc w:val="thaiDistribute"/>
              <w:rPr>
                <w:rFonts w:asciiTheme="minorBidi" w:eastAsia="Calibri" w:hAnsiTheme="minorBidi" w:cstheme="minorBidi"/>
                <w:i/>
                <w:iCs/>
                <w:szCs w:val="22"/>
              </w:rPr>
            </w:pP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/</w:t>
            </w:r>
            <w:r w:rsidR="007B08A1">
              <w:rPr>
                <w:rFonts w:asciiTheme="minorBidi" w:eastAsia="Calibri" w:hAnsiTheme="minorBidi" w:cstheme="minorBidi"/>
                <w:i/>
                <w:iCs/>
                <w:szCs w:val="22"/>
              </w:rPr>
              <w:t>3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กอง</w:t>
            </w:r>
            <w:proofErr w:type="spellStart"/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สต์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ISSARA 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จะ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เสนอขายหน่วย</w:t>
            </w:r>
            <w:proofErr w:type="spellStart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สต์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รวม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100,</w:t>
            </w:r>
            <w:r w:rsidR="00AF615F"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000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,000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 หน่วย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เพื่อแลกกับทรัพย์สิน</w:t>
            </w:r>
            <w:r w:rsidR="00EC7345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ภาระ</w:t>
            </w:r>
            <w:r w:rsidR="00EC7345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และ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หนี้สินของกองทุนรวม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BKKCP 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โดยไม่มีการออกเสนอขายหน่วย</w:t>
            </w:r>
            <w:proofErr w:type="spellStart"/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สต์เพิ่มเติม เพื่อใช้ในการลงทุนในทรัพย์สินที่จะลงทุนเพิ่มเติมแต่อย่างใด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ซึ่งภาย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หลังจากที่กองทุนรวม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BKKCP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แปลงสภาพเป็น</w:t>
            </w:r>
            <w:r w:rsidR="00670EC6"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br/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กอง</w:t>
            </w:r>
            <w:proofErr w:type="spellStart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สต์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ISSARA </w:t>
            </w:r>
            <w:r w:rsidR="00EC7345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แล้ว </w:t>
            </w:r>
            <w:r w:rsidR="00EC7345"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กอง</w:t>
            </w:r>
            <w:proofErr w:type="spellStart"/>
            <w:r w:rsidR="00EC7345"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ทรั</w:t>
            </w:r>
            <w:proofErr w:type="spellEnd"/>
            <w:r w:rsidR="00EC7345"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สต์ </w:t>
            </w:r>
            <w:r w:rsidR="00EC7345"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ISSARA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จะดำเนินการลงทุนใน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ทรัพย์สินที่จะลงทุนเพิ่มเติมด้วยเงินจากการกู้ยืม</w:t>
            </w:r>
            <w:r w:rsidR="009414F1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="008B18C8"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และ</w:t>
            </w:r>
            <w:r w:rsidR="009414F1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/หรือ</w:t>
            </w:r>
            <w:r w:rsidR="00F83368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="008B18C8"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เงินสดของกอง</w:t>
            </w:r>
            <w:proofErr w:type="spellStart"/>
            <w:r w:rsidR="008B18C8"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ทรั</w:t>
            </w:r>
            <w:proofErr w:type="spellEnd"/>
            <w:r w:rsidR="008B18C8"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สต์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="00503264"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br/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ทั้งนี้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ผู้ลงทุนสามารถพิจารณาข้อมูลเกี่ยวกับการลงทุนในทรัพย์สินหลักของกอง</w:t>
            </w:r>
            <w:proofErr w:type="spellStart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สต์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ตามที่ระบุในส่วนที่ </w:t>
            </w:r>
            <w:r w:rsidR="00AF615F"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2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.</w:t>
            </w:r>
            <w:r w:rsidR="00AF615F"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1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 ข้อ </w:t>
            </w:r>
            <w:r w:rsidR="00AF615F" w:rsidRPr="00A97BC1">
              <w:rPr>
                <w:rFonts w:asciiTheme="minorBidi" w:eastAsia="Calibri" w:hAnsiTheme="minorBidi" w:cstheme="minorBidi" w:hint="cs"/>
                <w:i/>
                <w:iCs/>
                <w:szCs w:val="22"/>
              </w:rPr>
              <w:t>3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ข้อมูลเกี่ยวกับการลงทุนในทรัพย์สินหลักของกอง</w:t>
            </w:r>
            <w:proofErr w:type="spellStart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สต์</w:t>
            </w:r>
          </w:p>
          <w:p w14:paraId="1C42E404" w14:textId="24FD131E" w:rsidR="004F645C" w:rsidRDefault="004F645C" w:rsidP="00D91EEE">
            <w:pPr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color w:val="000000" w:themeColor="text1"/>
                <w:szCs w:val="22"/>
              </w:rPr>
            </w:pP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/</w:t>
            </w:r>
            <w:r w:rsidR="007B08A1">
              <w:rPr>
                <w:rFonts w:asciiTheme="minorBidi" w:eastAsia="Calibri" w:hAnsiTheme="minorBidi" w:cstheme="minorBidi"/>
                <w:i/>
                <w:iCs/>
                <w:szCs w:val="22"/>
              </w:rPr>
              <w:t>4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="00E146C2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คำนวณ</w:t>
            </w:r>
            <w:r w:rsidR="00C259E2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สัดส่วนการกู้ยืมจาก</w:t>
            </w:r>
            <w:r w:rsidR="008E1F05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="007C0F82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มูลค่าเงินกู้ยืมไม่เกิน </w:t>
            </w:r>
            <w:r w:rsidR="007C0F82">
              <w:rPr>
                <w:rFonts w:asciiTheme="minorBidi" w:eastAsia="Calibri" w:hAnsiTheme="minorBidi" w:cstheme="minorBidi"/>
                <w:i/>
                <w:iCs/>
                <w:szCs w:val="22"/>
              </w:rPr>
              <w:t>177</w:t>
            </w:r>
            <w:r w:rsidR="001E19F4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.00</w:t>
            </w:r>
            <w:r w:rsidR="007C0F82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="007C0F82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ล้านบาท หารด้วย</w:t>
            </w:r>
            <w:bookmarkStart w:id="0" w:name="_Hlk180408345"/>
            <w:r w:rsidR="00060BAA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มูลค่า</w:t>
            </w:r>
            <w:r w:rsidR="00C259E2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สินทรัพย์รวม</w:t>
            </w:r>
            <w:r w:rsidR="007C0F82" w:rsidRPr="007C0F82">
              <w:rPr>
                <w:rFonts w:asciiTheme="minorBidi" w:eastAsia="Calibri" w:hAnsiTheme="minorBidi"/>
                <w:i/>
                <w:iCs/>
                <w:szCs w:val="22"/>
                <w:cs/>
              </w:rPr>
              <w:t>ภายหลังการแปลงสภาพและ</w:t>
            </w:r>
            <w:r w:rsidR="00060BAA">
              <w:rPr>
                <w:rFonts w:asciiTheme="minorBidi" w:eastAsia="Calibri" w:hAnsiTheme="minorBidi" w:hint="cs"/>
                <w:i/>
                <w:iCs/>
                <w:szCs w:val="22"/>
                <w:cs/>
              </w:rPr>
              <w:t>มูลค่า</w:t>
            </w:r>
            <w:r w:rsidR="007C0F82" w:rsidRPr="007C0F82">
              <w:rPr>
                <w:rFonts w:asciiTheme="minorBidi" w:eastAsia="Calibri" w:hAnsiTheme="minorBidi"/>
                <w:i/>
                <w:iCs/>
                <w:szCs w:val="22"/>
                <w:cs/>
              </w:rPr>
              <w:t>การลงทุนใน</w:t>
            </w:r>
            <w:bookmarkStart w:id="1" w:name="_Hlk180408133"/>
            <w:r w:rsidR="007C0F82" w:rsidRPr="007C0F82">
              <w:rPr>
                <w:rFonts w:asciiTheme="minorBidi" w:eastAsia="Calibri" w:hAnsiTheme="minorBidi"/>
                <w:i/>
                <w:iCs/>
                <w:szCs w:val="22"/>
                <w:cs/>
              </w:rPr>
              <w:t>ทรัพย์สินที่จะลงทุนเพิ่มเติม</w:t>
            </w:r>
            <w:bookmarkEnd w:id="0"/>
            <w:bookmarkEnd w:id="1"/>
            <w:r w:rsidR="00C259E2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="007C0F82">
              <w:rPr>
                <w:rFonts w:asciiTheme="minorBidi" w:eastAsia="Calibri" w:hAnsiTheme="minorBidi" w:cstheme="minorBidi"/>
                <w:i/>
                <w:iCs/>
                <w:szCs w:val="22"/>
              </w:rPr>
              <w:t>(</w:t>
            </w:r>
            <w:r w:rsidR="007C0F82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สินทรัพย์รวม </w:t>
            </w:r>
            <w:r w:rsidR="00C259E2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ณ วันที่ </w:t>
            </w:r>
            <w:r w:rsidR="00C259E2" w:rsidRPr="000972A0">
              <w:rPr>
                <w:rFonts w:asciiTheme="minorBidi" w:eastAsia="Calibri" w:hAnsiTheme="minorBidi" w:cstheme="minorBidi"/>
                <w:i/>
                <w:iCs/>
                <w:color w:val="000000" w:themeColor="text1"/>
                <w:szCs w:val="22"/>
              </w:rPr>
              <w:t>3</w:t>
            </w:r>
            <w:r w:rsidR="0056481B" w:rsidRPr="000972A0">
              <w:rPr>
                <w:rFonts w:asciiTheme="minorBidi" w:eastAsia="Calibri" w:hAnsiTheme="minorBidi" w:cstheme="minorBidi"/>
                <w:i/>
                <w:iCs/>
                <w:color w:val="000000" w:themeColor="text1"/>
                <w:szCs w:val="22"/>
              </w:rPr>
              <w:t xml:space="preserve">0 </w:t>
            </w:r>
            <w:r w:rsidR="0056481B" w:rsidRPr="000972A0">
              <w:rPr>
                <w:rFonts w:asciiTheme="minorBidi" w:eastAsia="Calibri" w:hAnsiTheme="minorBidi" w:cstheme="minorBidi"/>
                <w:i/>
                <w:iCs/>
                <w:color w:val="000000" w:themeColor="text1"/>
                <w:szCs w:val="22"/>
                <w:cs/>
              </w:rPr>
              <w:t>มิถุนายน</w:t>
            </w:r>
            <w:r w:rsidR="00C259E2" w:rsidRPr="000972A0">
              <w:rPr>
                <w:rFonts w:asciiTheme="minorBidi" w:eastAsia="Calibri" w:hAnsiTheme="minorBidi" w:cstheme="minorBidi"/>
                <w:i/>
                <w:iCs/>
                <w:color w:val="000000" w:themeColor="text1"/>
                <w:szCs w:val="22"/>
                <w:cs/>
              </w:rPr>
              <w:t xml:space="preserve"> </w:t>
            </w:r>
            <w:r w:rsidR="00C259E2" w:rsidRPr="000972A0">
              <w:rPr>
                <w:rFonts w:asciiTheme="minorBidi" w:eastAsia="Calibri" w:hAnsiTheme="minorBidi" w:cstheme="minorBidi"/>
                <w:i/>
                <w:iCs/>
                <w:color w:val="000000" w:themeColor="text1"/>
                <w:szCs w:val="22"/>
              </w:rPr>
              <w:t xml:space="preserve">2567 </w:t>
            </w:r>
            <w:r w:rsidR="007C0F82">
              <w:rPr>
                <w:rFonts w:asciiTheme="minorBidi" w:eastAsia="Calibri" w:hAnsiTheme="minorBidi" w:cstheme="minorBidi" w:hint="cs"/>
                <w:i/>
                <w:iCs/>
                <w:color w:val="000000" w:themeColor="text1"/>
                <w:szCs w:val="22"/>
                <w:cs/>
              </w:rPr>
              <w:t>และ</w:t>
            </w:r>
            <w:r w:rsidR="007C0F82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มูลค่าการ</w:t>
            </w:r>
            <w:r w:rsidR="007C0F82" w:rsidRPr="00A97BC1">
              <w:rPr>
                <w:rFonts w:asciiTheme="minorBidi" w:eastAsia="Calibri" w:hAnsiTheme="minorBidi"/>
                <w:i/>
                <w:iCs/>
                <w:szCs w:val="22"/>
                <w:cs/>
              </w:rPr>
              <w:t>ลงทุนใน</w:t>
            </w:r>
            <w:r w:rsidR="007C0F82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ทรัพย์สินที่จะลงทุนเพิ่มเติม มูลค่าไม่เกิน </w:t>
            </w:r>
            <w:r w:rsidR="007C0F82"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177.00 </w:t>
            </w:r>
            <w:r w:rsidR="007C0F82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ล้านบาท</w:t>
            </w:r>
            <w:r w:rsidR="007C0F82">
              <w:rPr>
                <w:rFonts w:asciiTheme="minorBidi" w:eastAsia="Calibri" w:hAnsiTheme="minorBidi" w:cstheme="minorBidi"/>
                <w:i/>
                <w:iCs/>
                <w:szCs w:val="22"/>
              </w:rPr>
              <w:t>)</w:t>
            </w:r>
          </w:p>
          <w:p w14:paraId="001FE1E1" w14:textId="1BD33A32" w:rsidR="000972A0" w:rsidRPr="00A97BC1" w:rsidRDefault="000972A0" w:rsidP="00D91EEE">
            <w:pPr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</w:pPr>
            <w:r w:rsidRPr="005E018B">
              <w:rPr>
                <w:rFonts w:asciiTheme="minorBidi" w:eastAsia="Calibri" w:hAnsiTheme="minorBidi" w:cstheme="minorBidi"/>
                <w:i/>
                <w:iCs/>
                <w:color w:val="000000" w:themeColor="text1"/>
                <w:szCs w:val="22"/>
              </w:rPr>
              <w:t>/</w:t>
            </w:r>
            <w:r w:rsidR="007B08A1">
              <w:rPr>
                <w:rFonts w:asciiTheme="minorBidi" w:eastAsia="Calibri" w:hAnsiTheme="minorBidi" w:cstheme="minorBidi"/>
                <w:i/>
                <w:iCs/>
                <w:color w:val="000000" w:themeColor="text1"/>
                <w:szCs w:val="22"/>
              </w:rPr>
              <w:t>5</w:t>
            </w:r>
            <w:r w:rsidR="002331AA">
              <w:rPr>
                <w:rFonts w:asciiTheme="minorBidi" w:eastAsia="Calibri" w:hAnsiTheme="minorBidi" w:cstheme="minorBidi" w:hint="cs"/>
                <w:i/>
                <w:iCs/>
                <w:color w:val="000000" w:themeColor="text1"/>
                <w:szCs w:val="22"/>
                <w:cs/>
              </w:rPr>
              <w:t xml:space="preserve"> สถาบันการเงินเห่งหนึ่ง</w:t>
            </w:r>
            <w:r w:rsidR="00060BAA">
              <w:rPr>
                <w:rFonts w:asciiTheme="minorBidi" w:eastAsia="Calibri" w:hAnsiTheme="minorBidi" w:cstheme="minorBidi" w:hint="cs"/>
                <w:i/>
                <w:iCs/>
                <w:color w:val="000000" w:themeColor="text1"/>
                <w:szCs w:val="22"/>
                <w:cs/>
              </w:rPr>
              <w:t xml:space="preserve"> ได้ทำการเสนอ</w:t>
            </w:r>
            <w:r w:rsidR="002331AA">
              <w:rPr>
                <w:rFonts w:asciiTheme="minorBidi" w:eastAsia="Calibri" w:hAnsiTheme="minorBidi" w:cstheme="minorBidi" w:hint="cs"/>
                <w:i/>
                <w:iCs/>
                <w:color w:val="000000" w:themeColor="text1"/>
                <w:szCs w:val="22"/>
                <w:cs/>
              </w:rPr>
              <w:t xml:space="preserve">วงเงินกู้ยืมระยะยาวจำนวนไม่เกิน </w:t>
            </w:r>
            <w:r w:rsidR="002331AA">
              <w:rPr>
                <w:rFonts w:asciiTheme="minorBidi" w:eastAsia="Calibri" w:hAnsiTheme="minorBidi" w:cstheme="minorBidi"/>
                <w:i/>
                <w:iCs/>
                <w:color w:val="000000" w:themeColor="text1"/>
                <w:szCs w:val="22"/>
              </w:rPr>
              <w:t>165</w:t>
            </w:r>
            <w:r w:rsidR="00060BAA">
              <w:rPr>
                <w:rFonts w:asciiTheme="minorBidi" w:eastAsia="Calibri" w:hAnsiTheme="minorBidi" w:cstheme="minorBidi" w:hint="cs"/>
                <w:i/>
                <w:iCs/>
                <w:color w:val="000000" w:themeColor="text1"/>
                <w:szCs w:val="22"/>
                <w:cs/>
              </w:rPr>
              <w:t>.00</w:t>
            </w:r>
            <w:r w:rsidR="002331AA">
              <w:rPr>
                <w:rFonts w:asciiTheme="minorBidi" w:eastAsia="Calibri" w:hAnsiTheme="minorBidi" w:cstheme="minorBidi"/>
                <w:i/>
                <w:iCs/>
                <w:color w:val="000000" w:themeColor="text1"/>
                <w:szCs w:val="22"/>
              </w:rPr>
              <w:t xml:space="preserve"> </w:t>
            </w:r>
            <w:r w:rsidR="002331AA">
              <w:rPr>
                <w:rFonts w:asciiTheme="minorBidi" w:eastAsia="Calibri" w:hAnsiTheme="minorBidi" w:cstheme="minorBidi" w:hint="cs"/>
                <w:i/>
                <w:iCs/>
                <w:color w:val="000000" w:themeColor="text1"/>
                <w:szCs w:val="22"/>
                <w:cs/>
              </w:rPr>
              <w:t xml:space="preserve">ล้านบาท ณ วันที่ </w:t>
            </w:r>
            <w:r w:rsidR="002331AA">
              <w:rPr>
                <w:rFonts w:asciiTheme="minorBidi" w:eastAsia="Calibri" w:hAnsiTheme="minorBidi" w:cstheme="minorBidi"/>
                <w:i/>
                <w:iCs/>
                <w:color w:val="000000" w:themeColor="text1"/>
                <w:szCs w:val="22"/>
              </w:rPr>
              <w:t xml:space="preserve">17 </w:t>
            </w:r>
            <w:r w:rsidR="002331AA">
              <w:rPr>
                <w:rFonts w:asciiTheme="minorBidi" w:eastAsia="Calibri" w:hAnsiTheme="minorBidi" w:cstheme="minorBidi" w:hint="cs"/>
                <w:i/>
                <w:iCs/>
                <w:color w:val="000000" w:themeColor="text1"/>
                <w:szCs w:val="22"/>
                <w:cs/>
              </w:rPr>
              <w:t xml:space="preserve">ตุลาคม </w:t>
            </w:r>
            <w:r w:rsidR="002331AA">
              <w:rPr>
                <w:rFonts w:asciiTheme="minorBidi" w:eastAsia="Calibri" w:hAnsiTheme="minorBidi" w:cstheme="minorBidi"/>
                <w:i/>
                <w:iCs/>
                <w:color w:val="000000" w:themeColor="text1"/>
                <w:szCs w:val="22"/>
              </w:rPr>
              <w:t>2567</w:t>
            </w:r>
            <w:r w:rsidR="00060BAA">
              <w:rPr>
                <w:rFonts w:asciiTheme="minorBidi" w:eastAsia="Calibri" w:hAnsiTheme="minorBidi" w:cstheme="minorBidi" w:hint="cs"/>
                <w:i/>
                <w:iCs/>
                <w:color w:val="000000" w:themeColor="text1"/>
                <w:szCs w:val="22"/>
                <w:cs/>
              </w:rPr>
              <w:t xml:space="preserve"> ซึ่งอยู่ในกระบวนการขออนุมัติเบื้องต้น</w:t>
            </w:r>
          </w:p>
        </w:tc>
      </w:tr>
      <w:tr w:rsidR="00177F8F" w:rsidRPr="00A97BC1" w14:paraId="3282DD03" w14:textId="77777777" w:rsidTr="009D0BAE">
        <w:trPr>
          <w:trHeight w:val="2617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DA2" w14:textId="77777777" w:rsidR="00177F8F" w:rsidRPr="00A97BC1" w:rsidRDefault="00177F8F" w:rsidP="00177F8F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</w:rPr>
            </w:pP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วัตถุประสงค์การใช้เงิน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</w:rPr>
              <w:t xml:space="preserve"> </w:t>
            </w:r>
          </w:p>
          <w:tbl>
            <w:tblPr>
              <w:tblStyle w:val="TableGrid24"/>
              <w:tblpPr w:leftFromText="180" w:rightFromText="180" w:vertAnchor="text" w:horzAnchor="margin" w:tblpY="64"/>
              <w:tblOverlap w:val="never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992"/>
            </w:tblGrid>
            <w:tr w:rsidR="00177F8F" w:rsidRPr="00A97BC1" w14:paraId="06C337F7" w14:textId="77777777" w:rsidTr="00846B99">
              <w:trPr>
                <w:trHeight w:val="1265"/>
              </w:trPr>
              <w:tc>
                <w:tcPr>
                  <w:tcW w:w="8075" w:type="dxa"/>
                </w:tcPr>
                <w:p w14:paraId="057AD688" w14:textId="116C50E8" w:rsidR="00177F8F" w:rsidRPr="00A97BC1" w:rsidRDefault="00177F8F" w:rsidP="00177F8F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thaiDistribute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="Cordia New" w:hAnsi="Cordia New"/>
                      <w:sz w:val="28"/>
                      <w:cs/>
                    </w:rPr>
                    <w:t>การลงทุนในทรัพย์สินที่จะลงทุนเพิ่มเติม</w:t>
                  </w:r>
                  <w:r w:rsidRPr="00A97BC1">
                    <w:rPr>
                      <w:rFonts w:ascii="Cordia New" w:hAnsi="Cordia New" w:hint="cs"/>
                      <w:sz w:val="28"/>
                      <w:cs/>
                    </w:rPr>
                    <w:t xml:space="preserve"> </w:t>
                  </w:r>
                  <w:r w:rsidRPr="00A97BC1">
                    <w:rPr>
                      <w:rFonts w:ascii="Cordia New" w:hAnsi="Cordia New"/>
                      <w:sz w:val="28"/>
                      <w:cs/>
                    </w:rPr>
                    <w:t xml:space="preserve">(กรรมสิทธิ์ในห้องชุดสำหรับใช้เป็นสำนักงาน และห้องชุดเพื่อการพาณิชยกรรม จำนวน </w:t>
                  </w:r>
                  <w:r w:rsidRPr="00A97BC1">
                    <w:rPr>
                      <w:rFonts w:ascii="Cordia New" w:hAnsi="Cordia New"/>
                      <w:sz w:val="28"/>
                    </w:rPr>
                    <w:t>3</w:t>
                  </w:r>
                  <w:r w:rsidRPr="00A97BC1">
                    <w:rPr>
                      <w:rFonts w:ascii="Cordia New" w:hAnsi="Cordia New"/>
                      <w:sz w:val="28"/>
                      <w:cs/>
                    </w:rPr>
                    <w:t xml:space="preserve"> ห้อง</w:t>
                  </w:r>
                  <w:r w:rsidR="001705DD" w:rsidRPr="00A97BC1">
                    <w:rPr>
                      <w:rFonts w:ascii="Cordia New" w:hAnsi="Cordia New" w:hint="cs"/>
                      <w:sz w:val="28"/>
                      <w:cs/>
                    </w:rPr>
                    <w:t xml:space="preserve"> ในอาคารชาญ</w:t>
                  </w:r>
                  <w:r w:rsidR="00EC7345" w:rsidRPr="00A97BC1">
                    <w:rPr>
                      <w:rFonts w:ascii="Cordia New" w:hAnsi="Cordia New" w:hint="cs"/>
                      <w:sz w:val="28"/>
                      <w:cs/>
                    </w:rPr>
                    <w:t>อิสสระ</w:t>
                  </w:r>
                  <w:r w:rsidR="001705DD" w:rsidRPr="00A97BC1">
                    <w:rPr>
                      <w:rFonts w:ascii="Cordia New" w:hAnsi="Cordia New" w:hint="cs"/>
                      <w:sz w:val="28"/>
                      <w:cs/>
                    </w:rPr>
                    <w:t>ทาว</w:t>
                  </w:r>
                  <w:proofErr w:type="spellStart"/>
                  <w:r w:rsidR="001705DD" w:rsidRPr="00A97BC1">
                    <w:rPr>
                      <w:rFonts w:ascii="Cordia New" w:hAnsi="Cordia New" w:hint="cs"/>
                      <w:sz w:val="28"/>
                      <w:cs/>
                    </w:rPr>
                    <w:t>เวอร์</w:t>
                  </w:r>
                  <w:proofErr w:type="spellEnd"/>
                  <w:r w:rsidR="001705DD" w:rsidRPr="00A97BC1">
                    <w:rPr>
                      <w:rFonts w:ascii="Cordia New" w:hAnsi="Cordia New" w:hint="cs"/>
                      <w:sz w:val="28"/>
                      <w:cs/>
                    </w:rPr>
                    <w:t xml:space="preserve"> </w:t>
                  </w:r>
                  <w:r w:rsidRPr="00A97BC1">
                    <w:rPr>
                      <w:rFonts w:ascii="Cordia New" w:hAnsi="Cordia New"/>
                      <w:sz w:val="28"/>
                    </w:rPr>
                    <w:t xml:space="preserve"> </w:t>
                  </w:r>
                  <w:r w:rsidRPr="00A97BC1">
                    <w:rPr>
                      <w:rFonts w:ascii="Cordia New" w:hAnsi="Cordia New" w:hint="cs"/>
                      <w:sz w:val="28"/>
                      <w:cs/>
                    </w:rPr>
                    <w:t>และ</w:t>
                  </w:r>
                  <w:r w:rsidRPr="00A97BC1">
                    <w:rPr>
                      <w:rFonts w:ascii="Cordia New" w:hAnsi="Cordia New"/>
                      <w:sz w:val="28"/>
                      <w:cs/>
                    </w:rPr>
                    <w:t>กรรมสิทธิ์ในห้องชุดสำหรับใช้เป็นสำนักงาน และห้องชุดเพื่อการพาณิชยกรรม</w:t>
                  </w:r>
                  <w:r w:rsidR="001705DD" w:rsidRPr="00A97BC1">
                    <w:rPr>
                      <w:rFonts w:ascii="Cordia New" w:hAnsi="Cordia New" w:hint="cs"/>
                      <w:sz w:val="28"/>
                      <w:cs/>
                    </w:rPr>
                    <w:t xml:space="preserve"> ในอาคารชาญ</w:t>
                  </w:r>
                  <w:r w:rsidR="00EC7345" w:rsidRPr="00A97BC1">
                    <w:rPr>
                      <w:rFonts w:ascii="Cordia New" w:hAnsi="Cordia New" w:hint="cs"/>
                      <w:sz w:val="28"/>
                      <w:cs/>
                    </w:rPr>
                    <w:t>อิสสระ</w:t>
                  </w:r>
                  <w:r w:rsidR="001705DD" w:rsidRPr="00A97BC1">
                    <w:rPr>
                      <w:rFonts w:ascii="Cordia New" w:hAnsi="Cordia New" w:hint="cs"/>
                      <w:sz w:val="28"/>
                      <w:cs/>
                    </w:rPr>
                    <w:t>ทาว</w:t>
                  </w:r>
                  <w:proofErr w:type="spellStart"/>
                  <w:r w:rsidR="001705DD" w:rsidRPr="00A97BC1">
                    <w:rPr>
                      <w:rFonts w:ascii="Cordia New" w:hAnsi="Cordia New" w:hint="cs"/>
                      <w:sz w:val="28"/>
                      <w:cs/>
                    </w:rPr>
                    <w:t>เวอร์</w:t>
                  </w:r>
                  <w:proofErr w:type="spellEnd"/>
                  <w:r w:rsidR="001705DD" w:rsidRPr="00A97BC1">
                    <w:rPr>
                      <w:rFonts w:ascii="Cordia New" w:hAnsi="Cordia New" w:hint="cs"/>
                      <w:sz w:val="28"/>
                      <w:cs/>
                    </w:rPr>
                    <w:t xml:space="preserve"> </w:t>
                  </w:r>
                  <w:r w:rsidR="001705DD" w:rsidRPr="00A97BC1">
                    <w:rPr>
                      <w:rFonts w:ascii="Cordia New" w:hAnsi="Cordia New"/>
                      <w:sz w:val="28"/>
                    </w:rPr>
                    <w:t>2</w:t>
                  </w:r>
                  <w:r w:rsidRPr="00A97BC1">
                    <w:rPr>
                      <w:rFonts w:ascii="Cordia New" w:hAnsi="Cordia New"/>
                      <w:sz w:val="28"/>
                      <w:cs/>
                    </w:rPr>
                    <w:t xml:space="preserve"> จำนวน </w:t>
                  </w:r>
                  <w:r w:rsidR="009221D8" w:rsidRPr="00A97BC1">
                    <w:rPr>
                      <w:rFonts w:ascii="Cordia New" w:hAnsi="Cordia New"/>
                      <w:sz w:val="28"/>
                    </w:rPr>
                    <w:t>32</w:t>
                  </w:r>
                  <w:r w:rsidR="009221D8" w:rsidRPr="00A97BC1">
                    <w:rPr>
                      <w:rFonts w:ascii="Cordia New" w:hAnsi="Cordia New"/>
                      <w:sz w:val="28"/>
                      <w:cs/>
                    </w:rPr>
                    <w:t xml:space="preserve"> </w:t>
                  </w:r>
                  <w:r w:rsidRPr="00A97BC1">
                    <w:rPr>
                      <w:rFonts w:ascii="Cordia New" w:hAnsi="Cordia New"/>
                      <w:sz w:val="28"/>
                      <w:cs/>
                    </w:rPr>
                    <w:t xml:space="preserve">ห้อง) </w:t>
                  </w:r>
                  <w:r w:rsidRPr="00A97BC1">
                    <w:rPr>
                      <w:rFonts w:ascii="Cordia New" w:hAnsi="Cordia New" w:hint="cs"/>
                      <w:sz w:val="28"/>
                      <w:cs/>
                    </w:rPr>
                    <w:t>มูลค่า</w:t>
                  </w:r>
                  <w:r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ไม่เกิน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 xml:space="preserve">177.00 </w:t>
                  </w:r>
                  <w:r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ล้านบาท</w:t>
                  </w:r>
                  <w:r w:rsidR="004F645C" w:rsidRPr="00A97BC1">
                    <w:rPr>
                      <w:rFonts w:asciiTheme="minorBidi" w:eastAsia="Arial Unicode MS" w:hAnsiTheme="minorBidi" w:cstheme="minorBidi"/>
                      <w:sz w:val="28"/>
                      <w:cs/>
                    </w:rPr>
                    <w:t xml:space="preserve"> </w:t>
                  </w:r>
                  <w:r w:rsidR="004F645C" w:rsidRPr="00A97BC1">
                    <w:rPr>
                      <w:rFonts w:asciiTheme="minorBidi" w:hAnsiTheme="minorBidi" w:cstheme="minorBidi"/>
                      <w:sz w:val="28"/>
                    </w:rPr>
                    <w:t>(</w:t>
                  </w:r>
                  <w:r w:rsidR="004F645C" w:rsidRPr="00A97BC1">
                    <w:rPr>
                      <w:rFonts w:asciiTheme="minorBidi" w:eastAsia="Arial Unicode MS" w:hAnsiTheme="minorBidi" w:cstheme="minorBidi"/>
                      <w:sz w:val="28"/>
                      <w:cs/>
                    </w:rPr>
                    <w:t>ไม่รวมค่าธรรมเนียมการจดทะเบียน</w:t>
                  </w:r>
                  <w:r w:rsidR="004F645C" w:rsidRPr="00A97BC1">
                    <w:rPr>
                      <w:rFonts w:asciiTheme="minorBidi" w:eastAsia="Arial Unicode MS" w:hAnsiTheme="minorBidi" w:cstheme="minorBidi" w:hint="eastAsia"/>
                      <w:sz w:val="28"/>
                      <w:cs/>
                    </w:rPr>
                    <w:t>และ</w:t>
                  </w:r>
                  <w:r w:rsidR="0037652A" w:rsidRPr="00A97BC1">
                    <w:rPr>
                      <w:rFonts w:asciiTheme="minorBidi" w:eastAsia="Arial Unicode MS" w:hAnsiTheme="minorBidi" w:cstheme="minorBidi"/>
                      <w:sz w:val="28"/>
                      <w:cs/>
                    </w:rPr>
                    <w:br/>
                  </w:r>
                  <w:r w:rsidR="004F645C" w:rsidRPr="00A97BC1">
                    <w:rPr>
                      <w:rFonts w:asciiTheme="minorBidi" w:eastAsia="Arial Unicode MS" w:hAnsiTheme="minorBidi" w:cstheme="minorBidi" w:hint="eastAsia"/>
                      <w:sz w:val="28"/>
                      <w:cs/>
                    </w:rPr>
                    <w:t>นิติกรรม</w:t>
                  </w:r>
                  <w:r w:rsidR="004F645C" w:rsidRPr="00A97BC1">
                    <w:rPr>
                      <w:rFonts w:asciiTheme="minorBidi" w:eastAsia="Arial Unicode MS" w:hAnsiTheme="minorBidi" w:cstheme="minorBidi"/>
                      <w:sz w:val="28"/>
                      <w:cs/>
                    </w:rPr>
                    <w:t>และภาษีธุรกิจเฉพาะ รวมตลอดจนค่าธรรมเนียมและค่าใช้จ่ายอื่น</w:t>
                  </w:r>
                  <w:r w:rsidR="004F645C" w:rsidRPr="00A97BC1">
                    <w:rPr>
                      <w:rFonts w:asciiTheme="minorBidi" w:eastAsia="Arial Unicode MS" w:hAnsiTheme="minorBidi" w:cstheme="minorBidi"/>
                      <w:sz w:val="28"/>
                    </w:rPr>
                    <w:t xml:space="preserve"> </w:t>
                  </w:r>
                  <w:r w:rsidR="004F645C" w:rsidRPr="00A97BC1">
                    <w:rPr>
                      <w:rFonts w:asciiTheme="minorBidi" w:eastAsia="Arial Unicode MS" w:hAnsiTheme="minorBidi" w:cstheme="minorBidi"/>
                      <w:sz w:val="28"/>
                      <w:cs/>
                    </w:rPr>
                    <w:t>ๆ ที่เกี่ยวข้อง</w:t>
                  </w:r>
                  <w:r w:rsidR="004F645C" w:rsidRPr="00A97BC1">
                    <w:rPr>
                      <w:rFonts w:asciiTheme="minorBidi" w:hAnsiTheme="minorBidi" w:cstheme="minorBidi"/>
                      <w:sz w:val="28"/>
                    </w:rPr>
                    <w:t>)</w:t>
                  </w:r>
                  <w:r w:rsidR="00EA3853" w:rsidRPr="000972A0">
                    <w:rPr>
                      <w:rFonts w:asciiTheme="minorBidi" w:eastAsia="Calibri" w:hAnsiTheme="minorBidi" w:cstheme="minorBidi"/>
                      <w:i/>
                      <w:iCs/>
                      <w:sz w:val="28"/>
                      <w:vertAlign w:val="superscript"/>
                    </w:rPr>
                    <w:t>/</w:t>
                  </w:r>
                  <w:r w:rsidR="007B08A1">
                    <w:rPr>
                      <w:rFonts w:asciiTheme="minorBidi" w:eastAsia="Calibri" w:hAnsiTheme="minorBidi" w:cstheme="minorBidi"/>
                      <w:i/>
                      <w:iCs/>
                      <w:sz w:val="28"/>
                      <w:vertAlign w:val="superscript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14:paraId="5484D3EE" w14:textId="77777777" w:rsidR="00177F8F" w:rsidRPr="00A97BC1" w:rsidRDefault="00177F8F" w:rsidP="00177F8F">
                  <w:pPr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ไม่เกิน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 xml:space="preserve">177.00 </w:t>
                  </w:r>
                  <w:r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ล้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านบาท</w:t>
                  </w:r>
                </w:p>
              </w:tc>
            </w:tr>
          </w:tbl>
          <w:p w14:paraId="12BE7C8B" w14:textId="77777777" w:rsidR="00EA3853" w:rsidRPr="00A97BC1" w:rsidRDefault="00EA3853" w:rsidP="00EA3853">
            <w:pPr>
              <w:spacing w:before="120" w:after="0" w:line="240" w:lineRule="auto"/>
              <w:rPr>
                <w:rFonts w:asciiTheme="minorBidi" w:eastAsia="Calibri" w:hAnsiTheme="minorBidi" w:cstheme="minorBidi"/>
                <w:b/>
                <w:bCs/>
                <w:i/>
                <w:iCs/>
                <w:szCs w:val="22"/>
              </w:rPr>
            </w:pPr>
            <w:r w:rsidRPr="00A97BC1">
              <w:rPr>
                <w:rFonts w:asciiTheme="minorBidi" w:eastAsia="Calibri" w:hAnsiTheme="minorBidi" w:cstheme="minorBidi" w:hint="cs"/>
                <w:b/>
                <w:bCs/>
                <w:i/>
                <w:iCs/>
                <w:szCs w:val="22"/>
                <w:cs/>
              </w:rPr>
              <w:t>หมายเหตุ</w:t>
            </w:r>
            <w:r w:rsidRPr="00A97BC1">
              <w:rPr>
                <w:rFonts w:asciiTheme="minorBidi" w:eastAsia="Calibri" w:hAnsiTheme="minorBidi" w:cstheme="minorBidi"/>
                <w:b/>
                <w:bCs/>
                <w:i/>
                <w:iCs/>
                <w:szCs w:val="22"/>
              </w:rPr>
              <w:t xml:space="preserve">: </w:t>
            </w:r>
          </w:p>
          <w:p w14:paraId="49CB13F0" w14:textId="0368855D" w:rsidR="00177F8F" w:rsidRDefault="00EA3853" w:rsidP="000972A0">
            <w:pPr>
              <w:spacing w:after="0" w:line="240" w:lineRule="auto"/>
              <w:jc w:val="thaiDistribute"/>
              <w:rPr>
                <w:rFonts w:asciiTheme="minorBidi" w:eastAsia="Calibri" w:hAnsiTheme="minorBidi" w:cstheme="minorBidi"/>
                <w:i/>
                <w:iCs/>
                <w:szCs w:val="22"/>
              </w:rPr>
            </w:pP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/</w:t>
            </w:r>
            <w:r w:rsidR="007B08A1">
              <w:rPr>
                <w:rFonts w:asciiTheme="minorBidi" w:eastAsia="Calibri" w:hAnsiTheme="minorBidi" w:cstheme="minorBidi"/>
                <w:i/>
                <w:iCs/>
                <w:szCs w:val="22"/>
              </w:rPr>
              <w:t>6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กอง</w:t>
            </w:r>
            <w:proofErr w:type="spellStart"/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สต์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ISSARA 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จะ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เสนอขายหน่วย</w:t>
            </w:r>
            <w:proofErr w:type="spellStart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สต์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รวม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100,000,000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 หน่วย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เพื่อแลกกับทรัพย์สิน ภาระและหนี้สินของกองทุนรวม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BKKCP 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โดยไม่มีการออกเสนอขายหน่วย</w:t>
            </w:r>
            <w:proofErr w:type="spellStart"/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สต์เพิ่มเติม เพื่อใช้ในการลงทุนในทรัพย์สินที่จะลงทุนเพิ่มเติมแต่อย่างใด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ซึ่งภาย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หลังจากที่กองทุนรวม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BKKCP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แปลงสภาพเป็น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br/>
              <w:t>กอง</w:t>
            </w:r>
            <w:proofErr w:type="spellStart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สต์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ISSARA 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แล้ว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กอง</w:t>
            </w:r>
            <w:proofErr w:type="spellStart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สต์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ISSARA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จะดำเนินการลงทุนใน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ทรัพย์สินที่จะลงทุนเพิ่มเติมด้วยเงินจากการกู้ยืม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และ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/หรือ</w:t>
            </w:r>
            <w:r w:rsidR="00B450A5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เงินสดของกอง</w:t>
            </w:r>
            <w:proofErr w:type="spellStart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สต์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br/>
              <w:t>ทั้งนี้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ผู้ลงทุนสามารถพิจารณาข้อมูลเกี่ยวกับการลงทุนในทรัพย์สินหลักของกอง</w:t>
            </w:r>
            <w:proofErr w:type="spellStart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สต์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ตามที่ระบุในส่วนที่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2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.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1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 ข้อ 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</w:rPr>
              <w:t>3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ข้อมูลเกี่ยวกับการลงทุนในทรัพย์สินหลักของกอง</w:t>
            </w:r>
            <w:proofErr w:type="spellStart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สต์</w:t>
            </w:r>
          </w:p>
          <w:p w14:paraId="48DBC78A" w14:textId="4FA39B3B" w:rsidR="009C43C5" w:rsidRPr="000972A0" w:rsidRDefault="009C43C5" w:rsidP="000972A0">
            <w:pPr>
              <w:spacing w:after="0" w:line="240" w:lineRule="auto"/>
              <w:jc w:val="thaiDistribute"/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</w:pPr>
          </w:p>
        </w:tc>
      </w:tr>
      <w:tr w:rsidR="00177F8F" w:rsidRPr="00A97BC1" w14:paraId="502AFAA9" w14:textId="77777777" w:rsidTr="00177F8F">
        <w:trPr>
          <w:trHeight w:val="838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6E62C4" w14:textId="5BD0F349" w:rsidR="00177F8F" w:rsidRPr="00A97BC1" w:rsidRDefault="00177F8F" w:rsidP="00177F8F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lastRenderedPageBreak/>
              <w:t>ประเภทของทรัพย์</w:t>
            </w:r>
            <w:r w:rsidR="00CA0304"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สิน</w:t>
            </w:r>
            <w:r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หลัก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 xml:space="preserve"> (ภายหลังการ</w:t>
            </w:r>
            <w:r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แปลงสภาพ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)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  <w:vertAlign w:val="superscript"/>
              </w:rPr>
              <w:t>/</w:t>
            </w:r>
            <w:r w:rsidR="007B08A1">
              <w:rPr>
                <w:rFonts w:asciiTheme="minorBidi" w:eastAsia="Calibri" w:hAnsiTheme="minorBidi" w:cstheme="minorBidi"/>
                <w:sz w:val="28"/>
                <w:u w:val="single"/>
                <w:vertAlign w:val="superscript"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9E3A30" w14:textId="7A1221B1" w:rsidR="00177F8F" w:rsidRPr="00A97BC1" w:rsidRDefault="00177F8F" w:rsidP="00177F8F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ประเภทของทรัพย์</w:t>
            </w:r>
            <w:r w:rsidR="00CA0304"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สิน</w:t>
            </w:r>
            <w:r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หลัก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 xml:space="preserve"> (ภายหลังการ</w:t>
            </w:r>
            <w:r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แปลงสภาพ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และ</w:t>
            </w:r>
            <w:r w:rsidR="00CC5A1E"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br/>
            </w:r>
            <w:r w:rsidR="00CC5A1E"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การ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ลงทุน</w:t>
            </w:r>
            <w:r w:rsidRPr="00A97BC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ใน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ทรัพย์สินที่จะลงทุนเพิ่มเติม)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  <w:vertAlign w:val="superscript"/>
              </w:rPr>
              <w:t>/</w:t>
            </w:r>
            <w:r w:rsidR="007B08A1">
              <w:rPr>
                <w:rFonts w:asciiTheme="minorBidi" w:eastAsia="Calibri" w:hAnsiTheme="minorBidi" w:cstheme="minorBidi"/>
                <w:sz w:val="28"/>
                <w:u w:val="single"/>
                <w:vertAlign w:val="superscript"/>
              </w:rPr>
              <w:t>7</w:t>
            </w:r>
          </w:p>
        </w:tc>
      </w:tr>
      <w:tr w:rsidR="00177F8F" w:rsidRPr="00A97BC1" w14:paraId="007F69CF" w14:textId="77777777" w:rsidTr="000B6388">
        <w:trPr>
          <w:trHeight w:val="1839"/>
        </w:trPr>
        <w:tc>
          <w:tcPr>
            <w:tcW w:w="4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68CC33" w14:textId="5FE3D74F" w:rsidR="00177F8F" w:rsidRPr="00A97BC1" w:rsidRDefault="00ED7504" w:rsidP="000B6388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</w:rPr>
            </w:pPr>
            <w:r w:rsidRPr="00A97BC1">
              <w:rPr>
                <w:rFonts w:asciiTheme="minorBidi" w:eastAsia="Calibri" w:hAnsiTheme="minorBidi" w:cstheme="minorBidi"/>
                <w:noProof/>
                <w:sz w:val="28"/>
              </w:rPr>
              <w:drawing>
                <wp:anchor distT="0" distB="0" distL="114300" distR="114300" simplePos="0" relativeHeight="251658245" behindDoc="0" locked="0" layoutInCell="1" allowOverlap="1" wp14:anchorId="42C7DCEC" wp14:editId="4ADA3FB4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25400</wp:posOffset>
                  </wp:positionV>
                  <wp:extent cx="2278380" cy="1153550"/>
                  <wp:effectExtent l="0" t="0" r="0" b="8890"/>
                  <wp:wrapNone/>
                  <wp:docPr id="1131324989" name="Chart 113132498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C98C00" w14:textId="2EDCC7CD" w:rsidR="00177F8F" w:rsidRPr="00A97BC1" w:rsidRDefault="00177F8F" w:rsidP="00177F8F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  <w:u w:val="single"/>
              </w:rPr>
            </w:pPr>
          </w:p>
          <w:p w14:paraId="3EC020C3" w14:textId="77777777" w:rsidR="00177F8F" w:rsidRPr="00A97BC1" w:rsidRDefault="00177F8F" w:rsidP="00177F8F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  <w:u w:val="single"/>
              </w:rPr>
            </w:pPr>
          </w:p>
          <w:p w14:paraId="36047E54" w14:textId="77777777" w:rsidR="00177F8F" w:rsidRPr="00A97BC1" w:rsidRDefault="00177F8F" w:rsidP="00177F8F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  <w:u w:val="single"/>
              </w:rPr>
            </w:pPr>
          </w:p>
          <w:p w14:paraId="3F22F916" w14:textId="77777777" w:rsidR="00177F8F" w:rsidRPr="00A97BC1" w:rsidRDefault="00177F8F" w:rsidP="000B6388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A98A9" w14:textId="548B58B4" w:rsidR="00177F8F" w:rsidRPr="00A97BC1" w:rsidRDefault="00177F8F" w:rsidP="00177F8F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A97BC1">
              <w:rPr>
                <w:rFonts w:asciiTheme="minorBidi" w:eastAsia="Calibri" w:hAnsiTheme="minorBidi" w:cstheme="minorBidi"/>
                <w:noProof/>
                <w:sz w:val="28"/>
              </w:rPr>
              <w:drawing>
                <wp:anchor distT="0" distB="0" distL="114300" distR="114300" simplePos="0" relativeHeight="251658244" behindDoc="0" locked="0" layoutInCell="1" allowOverlap="1" wp14:anchorId="00D6C3F7" wp14:editId="27B6E3A2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28819</wp:posOffset>
                  </wp:positionV>
                  <wp:extent cx="2278380" cy="1153550"/>
                  <wp:effectExtent l="0" t="0" r="0" b="8890"/>
                  <wp:wrapNone/>
                  <wp:docPr id="1139921530" name="Chart 11399215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5E0696F" w14:textId="73B254A0" w:rsidR="00ED1644" w:rsidRPr="00A97BC1" w:rsidRDefault="00ED1644" w:rsidP="00596FD3">
      <w:pPr>
        <w:spacing w:after="0" w:line="259" w:lineRule="auto"/>
        <w:rPr>
          <w:sz w:val="28"/>
          <w:szCs w:val="36"/>
        </w:rPr>
      </w:pPr>
    </w:p>
    <w:tbl>
      <w:tblPr>
        <w:tblStyle w:val="TableGrid27"/>
        <w:tblW w:w="9554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9554"/>
      </w:tblGrid>
      <w:tr w:rsidR="00EF442F" w:rsidRPr="00A97BC1" w14:paraId="35351A80" w14:textId="77777777" w:rsidTr="00596FD3"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95BD8" w14:textId="77777777" w:rsidR="00EF442F" w:rsidRPr="00A97BC1" w:rsidRDefault="00EF442F" w:rsidP="007A2A0A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</w:rPr>
            </w:pPr>
            <w:r w:rsidRPr="00A97BC1">
              <w:rPr>
                <w:rFonts w:asciiTheme="minorBidi" w:hAnsiTheme="minorBidi"/>
                <w:sz w:val="28"/>
                <w:u w:val="single"/>
                <w:cs/>
              </w:rPr>
              <w:t>ทรัพย์สินที่กองทรัสต์จะเข้าลงทุน</w:t>
            </w:r>
            <w:r w:rsidRPr="00A97BC1">
              <w:rPr>
                <w:rFonts w:asciiTheme="minorBidi" w:eastAsia="Calibri" w:hAnsiTheme="minorBidi" w:cstheme="minorBidi"/>
                <w:sz w:val="28"/>
                <w:u w:val="single"/>
              </w:rPr>
              <w:t xml:space="preserve"> </w:t>
            </w:r>
          </w:p>
        </w:tc>
      </w:tr>
      <w:tr w:rsidR="00EF442F" w:rsidRPr="00A97BC1" w14:paraId="458BFBB8" w14:textId="77777777" w:rsidTr="00596FD3">
        <w:trPr>
          <w:trHeight w:val="3958"/>
        </w:trPr>
        <w:tc>
          <w:tcPr>
            <w:tcW w:w="9554" w:type="dxa"/>
            <w:tcBorders>
              <w:top w:val="nil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81"/>
              <w:gridCol w:w="2835"/>
              <w:gridCol w:w="2709"/>
            </w:tblGrid>
            <w:tr w:rsidR="00EF442F" w:rsidRPr="00A97BC1" w14:paraId="27DEB317" w14:textId="77777777" w:rsidTr="000972A0">
              <w:tc>
                <w:tcPr>
                  <w:tcW w:w="3581" w:type="dxa"/>
                </w:tcPr>
                <w:p w14:paraId="514680B5" w14:textId="38F054B6" w:rsidR="00EF442F" w:rsidRPr="00A97BC1" w:rsidRDefault="00EF442F" w:rsidP="007A2A0A">
                  <w:pPr>
                    <w:tabs>
                      <w:tab w:val="left" w:pos="1960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ทรัพย์สินหลักของกองทุนรวมที่</w:t>
                  </w:r>
                  <w:r w:rsidR="004E5A4B"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br/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กองทรัสต์จะรับโอน</w:t>
                  </w:r>
                </w:p>
              </w:tc>
              <w:tc>
                <w:tcPr>
                  <w:tcW w:w="2835" w:type="dxa"/>
                </w:tcPr>
                <w:p w14:paraId="18C4824A" w14:textId="77777777" w:rsidR="00EF442F" w:rsidRPr="00A97BC1" w:rsidRDefault="00EF442F" w:rsidP="007A2A0A">
                  <w:pPr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ราคาประเมินตามวิธีรายได้</w:t>
                  </w:r>
                </w:p>
                <w:p w14:paraId="45C6FEE4" w14:textId="24A36BE7" w:rsidR="00EF442F" w:rsidRPr="00A97BC1" w:rsidRDefault="00EF442F" w:rsidP="007A2A0A">
                  <w:pPr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(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t>Income Approach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)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 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(ล้านบาท)</w:t>
                  </w:r>
                  <w:r w:rsidR="00F401C0" w:rsidRPr="00A97BC1">
                    <w:rPr>
                      <w:rFonts w:asciiTheme="minorBidi" w:eastAsia="Calibri" w:hAnsiTheme="minorBidi" w:cstheme="minorBidi"/>
                      <w:sz w:val="28"/>
                      <w:vertAlign w:val="superscript"/>
                    </w:rPr>
                    <w:t>/</w:t>
                  </w:r>
                  <w:r w:rsidR="007B08A1">
                    <w:rPr>
                      <w:rFonts w:asciiTheme="minorBidi" w:eastAsia="Calibri" w:hAnsiTheme="minorBidi" w:cstheme="minorBidi"/>
                      <w:sz w:val="28"/>
                      <w:vertAlign w:val="superscript"/>
                    </w:rPr>
                    <w:t>8</w:t>
                  </w:r>
                </w:p>
              </w:tc>
              <w:tc>
                <w:tcPr>
                  <w:tcW w:w="2709" w:type="dxa"/>
                </w:tcPr>
                <w:p w14:paraId="7E2D3888" w14:textId="77777777" w:rsidR="00EF442F" w:rsidRPr="00A97BC1" w:rsidRDefault="00EF442F" w:rsidP="007A2A0A">
                  <w:pPr>
                    <w:tabs>
                      <w:tab w:val="left" w:pos="1960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บริษัทประเมิน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br/>
                    <w:t>มูลค่าทรัพย์สิน</w:t>
                  </w:r>
                </w:p>
              </w:tc>
            </w:tr>
            <w:tr w:rsidR="00EF442F" w:rsidRPr="00A97BC1" w14:paraId="00239D92" w14:textId="77777777" w:rsidTr="000972A0">
              <w:trPr>
                <w:trHeight w:val="1321"/>
              </w:trPr>
              <w:tc>
                <w:tcPr>
                  <w:tcW w:w="3581" w:type="dxa"/>
                </w:tcPr>
                <w:p w14:paraId="203277DF" w14:textId="3C77F12B" w:rsidR="00EF442F" w:rsidRPr="00A97BC1" w:rsidRDefault="00EF442F" w:rsidP="00596FD3">
                  <w:pPr>
                    <w:tabs>
                      <w:tab w:val="left" w:pos="1960"/>
                    </w:tabs>
                    <w:spacing w:before="120" w:after="0" w:line="240" w:lineRule="auto"/>
                    <w:jc w:val="thaiDistribute"/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กรรมสิทธิ์ห้องชุดอาคารสำนักงานและ</w:t>
                  </w:r>
                  <w:r w:rsidR="002A6A4F"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br/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พาณิชยกรรม</w:t>
                  </w:r>
                  <w:r w:rsidRPr="00A97BC1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 ของ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อาคารชาญอิสสระ</w:t>
                  </w:r>
                  <w:r w:rsidR="002A6A4F"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br/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ทาวเวอร์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 </w:t>
                  </w:r>
                  <w:r w:rsidRPr="00A97BC1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จำนวน 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24 </w:t>
                  </w:r>
                  <w:r w:rsidRPr="00A97BC1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>ห้อง</w:t>
                  </w:r>
                </w:p>
              </w:tc>
              <w:tc>
                <w:tcPr>
                  <w:tcW w:w="2835" w:type="dxa"/>
                </w:tcPr>
                <w:p w14:paraId="4B2D7A02" w14:textId="77777777" w:rsidR="00EF442F" w:rsidRPr="00A97BC1" w:rsidRDefault="00EF442F" w:rsidP="00596FD3">
                  <w:pPr>
                    <w:tabs>
                      <w:tab w:val="left" w:pos="1960"/>
                    </w:tabs>
                    <w:spacing w:before="120"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t>329.40</w:t>
                  </w:r>
                </w:p>
              </w:tc>
              <w:tc>
                <w:tcPr>
                  <w:tcW w:w="2709" w:type="dxa"/>
                </w:tcPr>
                <w:p w14:paraId="2AAE69F5" w14:textId="77777777" w:rsidR="00EF442F" w:rsidRPr="00A97BC1" w:rsidRDefault="00EF442F" w:rsidP="00596FD3">
                  <w:pPr>
                    <w:tabs>
                      <w:tab w:val="left" w:pos="1960"/>
                    </w:tabs>
                    <w:spacing w:before="120"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บริษัท เอเจนซี่ ฟอร์ เรียลเอสเตท แอฟแฟร์ส จำกัด</w:t>
                  </w:r>
                </w:p>
              </w:tc>
            </w:tr>
            <w:tr w:rsidR="00EF442F" w:rsidRPr="00A97BC1" w14:paraId="028C8F6F" w14:textId="77777777" w:rsidTr="000972A0">
              <w:trPr>
                <w:trHeight w:val="1553"/>
              </w:trPr>
              <w:tc>
                <w:tcPr>
                  <w:tcW w:w="3581" w:type="dxa"/>
                </w:tcPr>
                <w:p w14:paraId="11631596" w14:textId="24FA116E" w:rsidR="00EF442F" w:rsidRPr="00A97BC1" w:rsidRDefault="00EF442F" w:rsidP="00596FD3">
                  <w:pPr>
                    <w:tabs>
                      <w:tab w:val="left" w:pos="1960"/>
                    </w:tabs>
                    <w:spacing w:before="120" w:after="0" w:line="240" w:lineRule="auto"/>
                    <w:jc w:val="thaiDistribute"/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กรรมสิทธิ์ห้องชุดอาคารสำนักงานและ</w:t>
                  </w:r>
                  <w:r w:rsidR="0007551E"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br/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พาณิชยกรรม</w:t>
                  </w:r>
                  <w:r w:rsidRPr="00A97BC1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 ของ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อาคารชาญอิสสระ</w:t>
                  </w:r>
                  <w:r w:rsidR="0007551E"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br/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ทาวเวอร์</w:t>
                  </w:r>
                  <w:r w:rsidRPr="00A97BC1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 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2 </w:t>
                  </w:r>
                  <w:r w:rsidRPr="00A97BC1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จำนวน 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136 </w:t>
                  </w:r>
                  <w:r w:rsidRPr="00A97BC1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>ห้อง</w:t>
                  </w:r>
                </w:p>
              </w:tc>
              <w:tc>
                <w:tcPr>
                  <w:tcW w:w="2835" w:type="dxa"/>
                </w:tcPr>
                <w:p w14:paraId="213FDF87" w14:textId="77777777" w:rsidR="00EF442F" w:rsidRPr="00A97BC1" w:rsidRDefault="00EF442F" w:rsidP="00596FD3">
                  <w:pPr>
                    <w:tabs>
                      <w:tab w:val="left" w:pos="1960"/>
                    </w:tabs>
                    <w:spacing w:before="120"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t>980.70</w:t>
                  </w:r>
                </w:p>
              </w:tc>
              <w:tc>
                <w:tcPr>
                  <w:tcW w:w="2709" w:type="dxa"/>
                </w:tcPr>
                <w:p w14:paraId="2A6F1530" w14:textId="77777777" w:rsidR="00EF442F" w:rsidRPr="00A97BC1" w:rsidRDefault="00EF442F" w:rsidP="00596FD3">
                  <w:pPr>
                    <w:tabs>
                      <w:tab w:val="left" w:pos="1960"/>
                    </w:tabs>
                    <w:spacing w:before="120"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บริษัท เอเจนซี่ ฟอร์ เรียลเอสเตท แอฟแฟร์ส จำกัด</w:t>
                  </w:r>
                </w:p>
              </w:tc>
            </w:tr>
          </w:tbl>
          <w:p w14:paraId="65674341" w14:textId="77777777" w:rsidR="006B2394" w:rsidRPr="00A97BC1" w:rsidRDefault="006B2394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sz w:val="6"/>
                <w:szCs w:val="6"/>
                <w:cs/>
              </w:rPr>
            </w:pPr>
          </w:p>
        </w:tc>
      </w:tr>
      <w:tr w:rsidR="00222165" w:rsidRPr="00A97BC1" w14:paraId="342ACC81" w14:textId="77777777" w:rsidTr="00D27C99">
        <w:trPr>
          <w:trHeight w:val="1910"/>
        </w:trPr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tblpY="250"/>
              <w:tblOverlap w:val="never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1418"/>
              <w:gridCol w:w="1854"/>
              <w:gridCol w:w="2509"/>
              <w:gridCol w:w="1418"/>
            </w:tblGrid>
            <w:tr w:rsidR="009D0BAE" w:rsidRPr="00A97BC1" w14:paraId="131CA71F" w14:textId="77777777" w:rsidTr="000972A0">
              <w:trPr>
                <w:trHeight w:val="682"/>
              </w:trPr>
              <w:tc>
                <w:tcPr>
                  <w:tcW w:w="2152" w:type="dxa"/>
                  <w:vAlign w:val="center"/>
                </w:tcPr>
                <w:p w14:paraId="2033C4EB" w14:textId="4B81599F" w:rsidR="009D0BAE" w:rsidRPr="00A97BC1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hAnsiTheme="minorBidi"/>
                      <w:sz w:val="28"/>
                      <w:cs/>
                    </w:rPr>
                    <w:t>ทรัพย์สินที่จะลงทุนเพิ่มเติม</w:t>
                  </w:r>
                </w:p>
              </w:tc>
              <w:tc>
                <w:tcPr>
                  <w:tcW w:w="1418" w:type="dxa"/>
                  <w:vAlign w:val="center"/>
                </w:tcPr>
                <w:p w14:paraId="7D162D74" w14:textId="77777777" w:rsidR="009D0BAE" w:rsidRPr="00A97BC1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hAnsiTheme="minorBidi" w:cstheme="minorBidi"/>
                      <w:sz w:val="28"/>
                      <w:cs/>
                    </w:rPr>
                    <w:t>มูลค่าการลงทุน</w:t>
                  </w:r>
                </w:p>
                <w:p w14:paraId="56DAC349" w14:textId="77777777" w:rsidR="009D0BAE" w:rsidRPr="00A97BC1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hAnsiTheme="minorBidi" w:cstheme="minorBidi"/>
                      <w:sz w:val="28"/>
                      <w:cs/>
                    </w:rPr>
                    <w:t>(ล้านบาท)</w:t>
                  </w:r>
                </w:p>
              </w:tc>
              <w:tc>
                <w:tcPr>
                  <w:tcW w:w="1854" w:type="dxa"/>
                  <w:vAlign w:val="center"/>
                </w:tcPr>
                <w:p w14:paraId="2182A302" w14:textId="7D6D912D" w:rsidR="009D0BAE" w:rsidRPr="00A97BC1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hAnsiTheme="minorBidi" w:cstheme="minorBidi"/>
                      <w:sz w:val="28"/>
                      <w:cs/>
                    </w:rPr>
                    <w:t>ราคาประเมิน</w:t>
                  </w:r>
                  <w:r w:rsidR="005E7837" w:rsidRPr="00A97BC1">
                    <w:rPr>
                      <w:rFonts w:asciiTheme="minorBidi" w:hAnsiTheme="minorBidi" w:cstheme="minorBidi"/>
                      <w:sz w:val="28"/>
                      <w:cs/>
                    </w:rPr>
                    <w:br/>
                  </w:r>
                  <w:r w:rsidRPr="00A97BC1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ตามวิธีรายได้ </w:t>
                  </w:r>
                </w:p>
                <w:p w14:paraId="2BB45540" w14:textId="77777777" w:rsidR="009D0BAE" w:rsidRPr="00A97BC1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hAnsiTheme="minorBidi" w:cstheme="minorBidi"/>
                      <w:sz w:val="28"/>
                      <w:cs/>
                    </w:rPr>
                    <w:t>(</w:t>
                  </w:r>
                  <w:r w:rsidRPr="00A97BC1">
                    <w:rPr>
                      <w:rFonts w:asciiTheme="minorBidi" w:hAnsiTheme="minorBidi" w:cstheme="minorBidi"/>
                      <w:sz w:val="28"/>
                    </w:rPr>
                    <w:t>Income Approach</w:t>
                  </w:r>
                  <w:r w:rsidRPr="00A97BC1">
                    <w:rPr>
                      <w:rFonts w:asciiTheme="minorBidi" w:hAnsiTheme="minorBidi" w:cstheme="minorBidi"/>
                      <w:sz w:val="28"/>
                      <w:cs/>
                    </w:rPr>
                    <w:t>)</w:t>
                  </w:r>
                </w:p>
                <w:p w14:paraId="403743B4" w14:textId="2C6F4646" w:rsidR="009D0BAE" w:rsidRPr="00A97BC1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hAnsiTheme="minorBidi" w:cstheme="minorBidi"/>
                      <w:sz w:val="28"/>
                      <w:cs/>
                    </w:rPr>
                    <w:t>(ล้านบาท)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  <w:vertAlign w:val="superscript"/>
                    </w:rPr>
                    <w:t xml:space="preserve"> /</w:t>
                  </w:r>
                  <w:r w:rsidR="007B08A1">
                    <w:rPr>
                      <w:rFonts w:asciiTheme="minorBidi" w:eastAsia="Calibri" w:hAnsiTheme="minorBidi" w:cstheme="minorBidi"/>
                      <w:sz w:val="28"/>
                      <w:vertAlign w:val="superscript"/>
                    </w:rPr>
                    <w:t>9</w:t>
                  </w:r>
                </w:p>
              </w:tc>
              <w:tc>
                <w:tcPr>
                  <w:tcW w:w="2509" w:type="dxa"/>
                  <w:vAlign w:val="center"/>
                </w:tcPr>
                <w:p w14:paraId="232D26DC" w14:textId="77777777" w:rsidR="009D0BAE" w:rsidRPr="00A97BC1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hAnsiTheme="minorBidi" w:cstheme="minorBidi"/>
                      <w:sz w:val="28"/>
                      <w:cs/>
                    </w:rPr>
                    <w:t>บริษัทประเมิน</w:t>
                  </w:r>
                  <w:r w:rsidRPr="00A97BC1">
                    <w:rPr>
                      <w:rFonts w:asciiTheme="minorBidi" w:hAnsiTheme="minorBidi" w:cstheme="minorBidi"/>
                      <w:sz w:val="28"/>
                      <w:cs/>
                    </w:rPr>
                    <w:br/>
                    <w:t>มูลค่าทรัพย์สิน</w:t>
                  </w:r>
                </w:p>
              </w:tc>
              <w:tc>
                <w:tcPr>
                  <w:tcW w:w="1418" w:type="dxa"/>
                  <w:vAlign w:val="center"/>
                </w:tcPr>
                <w:p w14:paraId="163890EE" w14:textId="11E8AB53" w:rsidR="009D0BAE" w:rsidRPr="00A97BC1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hAnsiTheme="minorBidi" w:cstheme="minorBidi"/>
                      <w:sz w:val="28"/>
                      <w:cs/>
                    </w:rPr>
                    <w:t>มูลค่าลงทุน</w:t>
                  </w:r>
                  <w:r w:rsidR="00425946" w:rsidRPr="00A97BC1">
                    <w:rPr>
                      <w:rFonts w:asciiTheme="minorBidi" w:hAnsiTheme="minorBidi" w:cstheme="minorBidi"/>
                      <w:sz w:val="28"/>
                      <w:cs/>
                    </w:rPr>
                    <w:br/>
                  </w:r>
                  <w:r w:rsidRPr="00A97BC1">
                    <w:rPr>
                      <w:rFonts w:asciiTheme="minorBidi" w:hAnsiTheme="minorBidi" w:cstheme="minorBidi"/>
                      <w:sz w:val="28"/>
                      <w:cs/>
                    </w:rPr>
                    <w:t>สูงกว่ามูลค่าประเมินต่ำสุด</w:t>
                  </w:r>
                </w:p>
              </w:tc>
            </w:tr>
            <w:tr w:rsidR="004C3656" w:rsidRPr="00A97BC1" w14:paraId="0540F8C3" w14:textId="77777777" w:rsidTr="000972A0">
              <w:trPr>
                <w:trHeight w:val="987"/>
              </w:trPr>
              <w:tc>
                <w:tcPr>
                  <w:tcW w:w="2152" w:type="dxa"/>
                  <w:vMerge w:val="restart"/>
                  <w:vAlign w:val="center"/>
                </w:tcPr>
                <w:p w14:paraId="4D440DA1" w14:textId="77777777" w:rsidR="004C3656" w:rsidRPr="00A97BC1" w:rsidRDefault="004C3656" w:rsidP="009D0BAE">
                  <w:pPr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กรรมสิทธิ์ห้องชุด</w:t>
                  </w:r>
                </w:p>
                <w:p w14:paraId="46CBAA43" w14:textId="39B7B4B1" w:rsidR="004C3656" w:rsidRPr="00A97BC1" w:rsidRDefault="004C3656" w:rsidP="009D0BAE">
                  <w:pPr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อาคาร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 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 xml:space="preserve">สำนักงานและพาณิชยกรรม </w:t>
                  </w:r>
                  <w:r w:rsidRPr="00A97BC1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ของอาคารชาญอิสสระทาวเวอร์ </w:t>
                  </w:r>
                </w:p>
                <w:p w14:paraId="0E4F9ED7" w14:textId="0BC96163" w:rsidR="004C3656" w:rsidRPr="00A97BC1" w:rsidRDefault="004C3656" w:rsidP="009D0BAE">
                  <w:pPr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จำนวน 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3 </w:t>
                  </w:r>
                  <w:r w:rsidRPr="00A97BC1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>ห้อง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1F8D510F" w14:textId="7EAF58D2" w:rsidR="004C3656" w:rsidRPr="005E018B" w:rsidRDefault="000972A0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5E018B">
                    <w:rPr>
                      <w:rFonts w:asciiTheme="minorBidi" w:hAnsiTheme="minorBidi" w:cstheme="minorBidi" w:hint="cs"/>
                      <w:sz w:val="28"/>
                      <w:cs/>
                    </w:rPr>
                    <w:t xml:space="preserve">ไม่เกิน </w:t>
                  </w:r>
                  <w:r w:rsidRPr="005E018B">
                    <w:rPr>
                      <w:rFonts w:asciiTheme="minorBidi" w:hAnsiTheme="minorBidi" w:cstheme="minorBidi"/>
                      <w:sz w:val="28"/>
                    </w:rPr>
                    <w:t>33.00</w:t>
                  </w:r>
                </w:p>
              </w:tc>
              <w:tc>
                <w:tcPr>
                  <w:tcW w:w="1854" w:type="dxa"/>
                  <w:vAlign w:val="center"/>
                </w:tcPr>
                <w:p w14:paraId="0B6B73B6" w14:textId="55F55CD1" w:rsidR="004C3656" w:rsidRPr="00A97BC1" w:rsidRDefault="004C3656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hAnsiTheme="minorBidi"/>
                      <w:sz w:val="28"/>
                    </w:rPr>
                    <w:t>34</w:t>
                  </w:r>
                  <w:r w:rsidRPr="00A97BC1">
                    <w:rPr>
                      <w:rFonts w:asciiTheme="minorBidi" w:hAnsiTheme="minorBidi" w:hint="cs"/>
                      <w:sz w:val="28"/>
                      <w:cs/>
                    </w:rPr>
                    <w:t>.</w:t>
                  </w:r>
                  <w:r w:rsidRPr="00A97BC1">
                    <w:rPr>
                      <w:rFonts w:asciiTheme="minorBidi" w:hAnsiTheme="minorBidi"/>
                      <w:sz w:val="28"/>
                    </w:rPr>
                    <w:t>90</w:t>
                  </w:r>
                </w:p>
              </w:tc>
              <w:tc>
                <w:tcPr>
                  <w:tcW w:w="2509" w:type="dxa"/>
                  <w:vAlign w:val="center"/>
                </w:tcPr>
                <w:p w14:paraId="3442B6A1" w14:textId="77777777" w:rsidR="004C3656" w:rsidRPr="00A97BC1" w:rsidRDefault="004C3656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hAnsiTheme="minorBidi"/>
                      <w:sz w:val="28"/>
                      <w:cs/>
                    </w:rPr>
                    <w:t>บริษัท เอเจนซี่ ฟอร์ เรียลเอสเตท แอฟแฟร์ส จำกัด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7E650A16" w14:textId="481BAA01" w:rsidR="004C3656" w:rsidRPr="00A97BC1" w:rsidRDefault="004C3656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hAnsiTheme="minorBidi" w:cstheme="minorBidi"/>
                      <w:sz w:val="28"/>
                    </w:rPr>
                    <w:t>-</w:t>
                  </w:r>
                </w:p>
              </w:tc>
            </w:tr>
            <w:tr w:rsidR="004C3656" w:rsidRPr="00A97BC1" w14:paraId="531AC0E8" w14:textId="77777777" w:rsidTr="000972A0">
              <w:trPr>
                <w:trHeight w:val="417"/>
              </w:trPr>
              <w:tc>
                <w:tcPr>
                  <w:tcW w:w="2152" w:type="dxa"/>
                  <w:vMerge/>
                  <w:vAlign w:val="center"/>
                </w:tcPr>
                <w:p w14:paraId="2894139A" w14:textId="77777777" w:rsidR="004C3656" w:rsidRPr="00A97BC1" w:rsidRDefault="004C3656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14:paraId="53C0CEB7" w14:textId="77777777" w:rsidR="004C3656" w:rsidRPr="005E018B" w:rsidRDefault="004C3656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</w:p>
              </w:tc>
              <w:tc>
                <w:tcPr>
                  <w:tcW w:w="1854" w:type="dxa"/>
                  <w:vAlign w:val="center"/>
                </w:tcPr>
                <w:p w14:paraId="26C71F2B" w14:textId="40F6B284" w:rsidR="004C3656" w:rsidRPr="00A97BC1" w:rsidRDefault="004C3656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hAnsiTheme="minorBidi"/>
                      <w:sz w:val="28"/>
                    </w:rPr>
                    <w:t>33</w:t>
                  </w:r>
                  <w:r w:rsidRPr="00A97BC1">
                    <w:rPr>
                      <w:rFonts w:asciiTheme="minorBidi" w:hAnsiTheme="minorBidi" w:hint="cs"/>
                      <w:sz w:val="28"/>
                      <w:cs/>
                    </w:rPr>
                    <w:t>.</w:t>
                  </w:r>
                  <w:r w:rsidRPr="00A97BC1">
                    <w:rPr>
                      <w:rFonts w:asciiTheme="minorBidi" w:hAnsiTheme="minorBidi" w:hint="cs"/>
                      <w:sz w:val="28"/>
                    </w:rPr>
                    <w:t>00</w:t>
                  </w:r>
                </w:p>
              </w:tc>
              <w:tc>
                <w:tcPr>
                  <w:tcW w:w="2509" w:type="dxa"/>
                  <w:vAlign w:val="center"/>
                </w:tcPr>
                <w:p w14:paraId="4003828C" w14:textId="77777777" w:rsidR="004C3656" w:rsidRPr="00A97BC1" w:rsidRDefault="004C3656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hAnsiTheme="minorBidi"/>
                      <w:sz w:val="28"/>
                      <w:cs/>
                    </w:rPr>
                    <w:t>บริษัท เน็กซัส พรอพเพอตี้ คอนซัลแทนท์ จำกัด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14:paraId="61B40B1A" w14:textId="77777777" w:rsidR="004C3656" w:rsidRPr="00A97BC1" w:rsidRDefault="004C3656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4C3656" w:rsidRPr="00A97BC1" w14:paraId="3217ADAB" w14:textId="77777777" w:rsidTr="000972A0">
              <w:trPr>
                <w:trHeight w:val="1015"/>
              </w:trPr>
              <w:tc>
                <w:tcPr>
                  <w:tcW w:w="2152" w:type="dxa"/>
                  <w:vMerge w:val="restart"/>
                  <w:vAlign w:val="center"/>
                </w:tcPr>
                <w:p w14:paraId="06424BED" w14:textId="77777777" w:rsidR="004C3656" w:rsidRPr="00A97BC1" w:rsidRDefault="004C3656" w:rsidP="004C3656">
                  <w:pPr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กรรมสิทธิ์ห้องชุด</w:t>
                  </w:r>
                </w:p>
                <w:p w14:paraId="5A4924CE" w14:textId="77777777" w:rsidR="004C3656" w:rsidRPr="00A97BC1" w:rsidRDefault="004C3656" w:rsidP="004C3656">
                  <w:pPr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อาคาร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 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 xml:space="preserve">สำนักงานและพาณิชยกรรม </w:t>
                  </w:r>
                  <w:r w:rsidRPr="00A97BC1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ของอาคารชาญอิสสระทาวเวอร์ 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t>2</w:t>
                  </w:r>
                  <w:r w:rsidRPr="00A97BC1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 </w:t>
                  </w:r>
                </w:p>
                <w:p w14:paraId="0FFB4EBF" w14:textId="1541D106" w:rsidR="004C3656" w:rsidRPr="00A97BC1" w:rsidRDefault="004C3656" w:rsidP="004C3656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จำนวน </w:t>
                  </w:r>
                  <w:r w:rsidRPr="00A97BC1"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32 </w:t>
                  </w:r>
                  <w:r w:rsidRPr="00A97BC1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>ห้อง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3708BFB7" w14:textId="6FA94305" w:rsidR="004C3656" w:rsidRPr="005E018B" w:rsidRDefault="000972A0" w:rsidP="004C3656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5E018B">
                    <w:rPr>
                      <w:rFonts w:asciiTheme="minorBidi" w:hAnsiTheme="minorBidi" w:cstheme="minorBidi" w:hint="cs"/>
                      <w:sz w:val="28"/>
                      <w:cs/>
                    </w:rPr>
                    <w:t xml:space="preserve">ไม่เกิน </w:t>
                  </w:r>
                  <w:r w:rsidRPr="005E018B">
                    <w:rPr>
                      <w:rFonts w:asciiTheme="minorBidi" w:hAnsiTheme="minorBidi" w:cstheme="minorBidi"/>
                      <w:sz w:val="28"/>
                    </w:rPr>
                    <w:t>144.</w:t>
                  </w:r>
                  <w:r w:rsidR="0018188F" w:rsidRPr="005E018B">
                    <w:rPr>
                      <w:rFonts w:asciiTheme="minorBidi" w:hAnsiTheme="minorBidi" w:cstheme="minorBidi" w:hint="cs"/>
                      <w:sz w:val="28"/>
                      <w:cs/>
                    </w:rPr>
                    <w:t>0</w:t>
                  </w:r>
                  <w:r w:rsidRPr="005E018B">
                    <w:rPr>
                      <w:rFonts w:asciiTheme="minorBidi" w:hAnsiTheme="minorBidi" w:cstheme="minorBidi"/>
                      <w:sz w:val="28"/>
                    </w:rPr>
                    <w:t>0</w:t>
                  </w:r>
                </w:p>
              </w:tc>
              <w:tc>
                <w:tcPr>
                  <w:tcW w:w="1854" w:type="dxa"/>
                  <w:vAlign w:val="center"/>
                </w:tcPr>
                <w:p w14:paraId="65AFB083" w14:textId="694D650C" w:rsidR="004C3656" w:rsidRPr="00A97BC1" w:rsidRDefault="004C3656" w:rsidP="004C3656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28"/>
                    </w:rPr>
                  </w:pPr>
                  <w:r w:rsidRPr="00A97BC1">
                    <w:rPr>
                      <w:rFonts w:asciiTheme="minorBidi" w:hAnsiTheme="minorBidi"/>
                      <w:sz w:val="28"/>
                    </w:rPr>
                    <w:t>145.60</w:t>
                  </w:r>
                </w:p>
              </w:tc>
              <w:tc>
                <w:tcPr>
                  <w:tcW w:w="2509" w:type="dxa"/>
                  <w:vAlign w:val="center"/>
                </w:tcPr>
                <w:p w14:paraId="2013740C" w14:textId="4BE0B649" w:rsidR="004C3656" w:rsidRPr="00A97BC1" w:rsidRDefault="004C3656" w:rsidP="004C3656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28"/>
                      <w:cs/>
                    </w:rPr>
                  </w:pPr>
                  <w:r w:rsidRPr="00A97BC1">
                    <w:rPr>
                      <w:rFonts w:asciiTheme="minorBidi" w:hAnsiTheme="minorBidi"/>
                      <w:sz w:val="28"/>
                      <w:cs/>
                    </w:rPr>
                    <w:t>บริษัท เอเจนซี่ ฟอร์ เรียลเอสเตท แอฟแฟร์ส จำกัด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14:paraId="2557BDC3" w14:textId="77777777" w:rsidR="004C3656" w:rsidRPr="00A97BC1" w:rsidRDefault="004C3656" w:rsidP="004C3656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4C3656" w:rsidRPr="00A97BC1" w14:paraId="52EB7527" w14:textId="77777777" w:rsidTr="000972A0">
              <w:trPr>
                <w:trHeight w:val="603"/>
              </w:trPr>
              <w:tc>
                <w:tcPr>
                  <w:tcW w:w="2152" w:type="dxa"/>
                  <w:vMerge/>
                  <w:vAlign w:val="center"/>
                </w:tcPr>
                <w:p w14:paraId="1BF265BA" w14:textId="77777777" w:rsidR="004C3656" w:rsidRPr="00A97BC1" w:rsidRDefault="004C3656" w:rsidP="004C3656">
                  <w:pPr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14:paraId="3D3562D8" w14:textId="77777777" w:rsidR="004C3656" w:rsidRPr="00A97BC1" w:rsidRDefault="004C3656" w:rsidP="004C3656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</w:p>
              </w:tc>
              <w:tc>
                <w:tcPr>
                  <w:tcW w:w="1854" w:type="dxa"/>
                  <w:vAlign w:val="center"/>
                </w:tcPr>
                <w:p w14:paraId="441DBCE1" w14:textId="26C2DDAA" w:rsidR="004C3656" w:rsidRPr="00A97BC1" w:rsidRDefault="004C3656" w:rsidP="004C3656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28"/>
                    </w:rPr>
                  </w:pPr>
                  <w:r w:rsidRPr="00A97BC1">
                    <w:rPr>
                      <w:rFonts w:asciiTheme="minorBidi" w:hAnsiTheme="minorBidi"/>
                      <w:sz w:val="28"/>
                    </w:rPr>
                    <w:t>144.</w:t>
                  </w:r>
                  <w:r w:rsidR="00060BAA">
                    <w:rPr>
                      <w:rFonts w:asciiTheme="minorBidi" w:hAnsiTheme="minorBidi" w:hint="cs"/>
                      <w:sz w:val="28"/>
                      <w:cs/>
                    </w:rPr>
                    <w:t>0</w:t>
                  </w:r>
                  <w:r w:rsidRPr="00A97BC1">
                    <w:rPr>
                      <w:rFonts w:asciiTheme="minorBidi" w:hAnsiTheme="minorBidi"/>
                      <w:sz w:val="28"/>
                    </w:rPr>
                    <w:t>0</w:t>
                  </w:r>
                </w:p>
              </w:tc>
              <w:tc>
                <w:tcPr>
                  <w:tcW w:w="2509" w:type="dxa"/>
                  <w:vAlign w:val="center"/>
                </w:tcPr>
                <w:p w14:paraId="43E3D75C" w14:textId="06BDFA0C" w:rsidR="004C3656" w:rsidRPr="00A97BC1" w:rsidRDefault="004C3656" w:rsidP="004C3656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28"/>
                      <w:cs/>
                    </w:rPr>
                  </w:pPr>
                  <w:r w:rsidRPr="00A97BC1">
                    <w:rPr>
                      <w:rFonts w:asciiTheme="minorBidi" w:hAnsiTheme="minorBidi"/>
                      <w:sz w:val="28"/>
                      <w:cs/>
                    </w:rPr>
                    <w:t>บริษัท เน็กซัส พรอพเพอตี้ คอนซัลแทนท์ จำกัด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14:paraId="16C9B32D" w14:textId="77777777" w:rsidR="004C3656" w:rsidRPr="00A97BC1" w:rsidRDefault="004C3656" w:rsidP="004C3656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</w:tbl>
          <w:p w14:paraId="603FA3A3" w14:textId="77777777" w:rsidR="009C43C5" w:rsidRDefault="009C43C5" w:rsidP="009D0BAE">
            <w:pPr>
              <w:tabs>
                <w:tab w:val="left" w:pos="1960"/>
              </w:tabs>
              <w:spacing w:before="120" w:after="0" w:line="240" w:lineRule="auto"/>
              <w:rPr>
                <w:rFonts w:asciiTheme="minorBidi" w:eastAsia="Calibri" w:hAnsiTheme="minorBidi" w:cstheme="minorBidi"/>
                <w:b/>
                <w:bCs/>
                <w:i/>
                <w:iCs/>
                <w:szCs w:val="22"/>
              </w:rPr>
            </w:pPr>
          </w:p>
          <w:p w14:paraId="779254B2" w14:textId="5C3B0BC6" w:rsidR="00222165" w:rsidRPr="00A97BC1" w:rsidRDefault="00222165" w:rsidP="009D0BAE">
            <w:pPr>
              <w:tabs>
                <w:tab w:val="left" w:pos="1960"/>
              </w:tabs>
              <w:spacing w:before="120" w:after="0" w:line="240" w:lineRule="auto"/>
              <w:rPr>
                <w:rFonts w:asciiTheme="minorBidi" w:eastAsia="Calibri" w:hAnsiTheme="minorBidi" w:cstheme="minorBidi"/>
                <w:b/>
                <w:bCs/>
                <w:i/>
                <w:iCs/>
                <w:szCs w:val="22"/>
              </w:rPr>
            </w:pPr>
            <w:r w:rsidRPr="00A97BC1">
              <w:rPr>
                <w:rFonts w:asciiTheme="minorBidi" w:eastAsia="Calibri" w:hAnsiTheme="minorBidi" w:cstheme="minorBidi"/>
                <w:b/>
                <w:bCs/>
                <w:i/>
                <w:iCs/>
                <w:szCs w:val="22"/>
                <w:cs/>
              </w:rPr>
              <w:lastRenderedPageBreak/>
              <w:t xml:space="preserve">หมายเหตุ:  </w:t>
            </w:r>
          </w:p>
          <w:p w14:paraId="43C83A9B" w14:textId="43E7BE9A" w:rsidR="00222165" w:rsidRPr="00A97BC1" w:rsidRDefault="00222165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 w:val="20"/>
                <w:szCs w:val="20"/>
              </w:rPr>
            </w:pP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/</w:t>
            </w:r>
            <w:r w:rsidR="007B08A1">
              <w:rPr>
                <w:rFonts w:asciiTheme="minorBidi" w:eastAsia="Calibri" w:hAnsiTheme="minorBidi" w:cstheme="minorBidi"/>
                <w:i/>
                <w:iCs/>
                <w:szCs w:val="22"/>
              </w:rPr>
              <w:t>7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="00ED7504" w:rsidRPr="00A97BC1">
              <w:rPr>
                <w:rFonts w:asciiTheme="minorBidi" w:hAnsiTheme="minorBidi"/>
                <w:i/>
                <w:iCs/>
                <w:szCs w:val="22"/>
                <w:cs/>
              </w:rPr>
              <w:t>ข้อมูลจากสัญญาเช่าของผู้เช่ารายย่อยและผู้เช่าหลัก ยกเว้นพื้นที่ส่วนกลาง</w:t>
            </w:r>
          </w:p>
          <w:p w14:paraId="737D3594" w14:textId="2C87E540" w:rsidR="00222165" w:rsidRPr="00A97BC1" w:rsidRDefault="00222165" w:rsidP="00596FD3">
            <w:pPr>
              <w:tabs>
                <w:tab w:val="left" w:pos="1960"/>
              </w:tabs>
              <w:spacing w:after="0" w:line="240" w:lineRule="auto"/>
              <w:jc w:val="thaiDistribute"/>
              <w:rPr>
                <w:rFonts w:asciiTheme="minorBidi" w:eastAsia="Calibri" w:hAnsiTheme="minorBidi" w:cstheme="minorBidi"/>
                <w:i/>
                <w:iCs/>
                <w:sz w:val="20"/>
                <w:szCs w:val="20"/>
              </w:rPr>
            </w:pP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/</w:t>
            </w:r>
            <w:r w:rsidR="007B08A1">
              <w:rPr>
                <w:rFonts w:asciiTheme="minorBidi" w:eastAsia="Calibri" w:hAnsiTheme="minorBidi" w:cstheme="minorBidi"/>
                <w:i/>
                <w:iCs/>
                <w:szCs w:val="22"/>
              </w:rPr>
              <w:t>8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eastAsia="Calibri" w:hAnsiTheme="minorBidi"/>
                <w:i/>
                <w:iCs/>
                <w:szCs w:val="22"/>
                <w:cs/>
              </w:rPr>
              <w:t>ราคาประเมินมูลค่าทรัพย์สินโดยบริษัท เอเจนซี่ ฟอร์ เรียลเอสเตท แอฟ</w:t>
            </w:r>
            <w:proofErr w:type="spellStart"/>
            <w:r w:rsidRPr="00A97BC1">
              <w:rPr>
                <w:rFonts w:asciiTheme="minorBidi" w:eastAsia="Calibri" w:hAnsiTheme="minorBidi"/>
                <w:i/>
                <w:iCs/>
                <w:szCs w:val="22"/>
                <w:cs/>
              </w:rPr>
              <w:t>แฟร์</w:t>
            </w:r>
            <w:proofErr w:type="spellEnd"/>
            <w:r w:rsidRPr="00A97BC1">
              <w:rPr>
                <w:rFonts w:asciiTheme="minorBidi" w:eastAsia="Calibri" w:hAnsiTheme="minorBidi"/>
                <w:i/>
                <w:iCs/>
                <w:szCs w:val="22"/>
                <w:cs/>
              </w:rPr>
              <w:t xml:space="preserve">ส จำกัด ตามรายงานประเมินมูลค่าทรัพย์สิน ฉบับลงวันที่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1 </w:t>
            </w:r>
            <w:r w:rsidRPr="00A97BC1">
              <w:rPr>
                <w:rFonts w:asciiTheme="minorBidi" w:eastAsia="Calibri" w:hAnsiTheme="minorBidi"/>
                <w:i/>
                <w:iCs/>
                <w:szCs w:val="22"/>
                <w:cs/>
              </w:rPr>
              <w:t xml:space="preserve">ธันวาคม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2566</w:t>
            </w:r>
          </w:p>
          <w:p w14:paraId="1ED2AB6F" w14:textId="747290C7" w:rsidR="00222165" w:rsidRPr="00A97BC1" w:rsidRDefault="00222165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Cs w:val="22"/>
              </w:rPr>
            </w:pP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/</w:t>
            </w:r>
            <w:r w:rsidR="007B08A1">
              <w:rPr>
                <w:rFonts w:asciiTheme="minorBidi" w:eastAsia="Calibri" w:hAnsiTheme="minorBidi" w:cstheme="minorBidi"/>
                <w:i/>
                <w:iCs/>
                <w:szCs w:val="22"/>
              </w:rPr>
              <w:t>9</w:t>
            </w:r>
            <w:r w:rsidRPr="00A97BC1">
              <w:rPr>
                <w:rFonts w:asciiTheme="minorBidi" w:eastAsia="Calibri" w:hAnsiTheme="minorBidi" w:cstheme="minorBidi"/>
                <w:i/>
                <w:iCs/>
                <w:sz w:val="20"/>
                <w:szCs w:val="20"/>
              </w:rPr>
              <w:t xml:space="preserve">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ราคาประเมินมูลค่าทรัพย์สินโดยบริษัท เอเจนซี่ ฟอร์ เรียลเอสเตท แอฟ</w:t>
            </w:r>
            <w:proofErr w:type="spellStart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แฟร์</w:t>
            </w:r>
            <w:proofErr w:type="spellEnd"/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ส จำกัด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ตามรายงานประเมินมูลค่าทรัพย์สิน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ฉบับลงวันที่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31 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พฤษภาคม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2567 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และ</w:t>
            </w:r>
            <w:r w:rsidRPr="00A97BC1">
              <w:rPr>
                <w:rFonts w:asciiTheme="minorBidi" w:eastAsia="Calibri" w:hAnsiTheme="minorBidi"/>
                <w:i/>
                <w:iCs/>
                <w:szCs w:val="22"/>
                <w:cs/>
              </w:rPr>
              <w:t xml:space="preserve">บริษัท </w:t>
            </w:r>
            <w:proofErr w:type="spellStart"/>
            <w:r w:rsidRPr="00A97BC1">
              <w:rPr>
                <w:rFonts w:asciiTheme="minorBidi" w:eastAsia="Calibri" w:hAnsiTheme="minorBidi"/>
                <w:i/>
                <w:iCs/>
                <w:szCs w:val="22"/>
                <w:cs/>
              </w:rPr>
              <w:t>เน็กซัส</w:t>
            </w:r>
            <w:proofErr w:type="spellEnd"/>
            <w:r w:rsidRPr="00A97BC1">
              <w:rPr>
                <w:rFonts w:asciiTheme="minorBidi" w:eastAsia="Calibri" w:hAnsiTheme="minorBidi"/>
                <w:i/>
                <w:iCs/>
                <w:szCs w:val="22"/>
                <w:cs/>
              </w:rPr>
              <w:t xml:space="preserve"> พรอพเพอตี้ คอน</w:t>
            </w:r>
            <w:proofErr w:type="spellStart"/>
            <w:r w:rsidRPr="00A97BC1">
              <w:rPr>
                <w:rFonts w:asciiTheme="minorBidi" w:eastAsia="Calibri" w:hAnsiTheme="minorBidi"/>
                <w:i/>
                <w:iCs/>
                <w:szCs w:val="22"/>
                <w:cs/>
              </w:rPr>
              <w:t>ซัลแท</w:t>
            </w:r>
            <w:proofErr w:type="spellEnd"/>
            <w:r w:rsidRPr="00A97BC1">
              <w:rPr>
                <w:rFonts w:asciiTheme="minorBidi" w:eastAsia="Calibri" w:hAnsiTheme="minorBidi"/>
                <w:i/>
                <w:iCs/>
                <w:szCs w:val="22"/>
                <w:cs/>
              </w:rPr>
              <w:t>นท์ จำกัด</w:t>
            </w:r>
            <w:r w:rsidRPr="00A97BC1">
              <w:rPr>
                <w:rFonts w:asciiTheme="minorBidi" w:eastAsia="Calibri" w:hAnsiTheme="minorBidi" w:hint="cs"/>
                <w:i/>
                <w:iCs/>
                <w:szCs w:val="22"/>
                <w:cs/>
              </w:rPr>
              <w:t xml:space="preserve">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ตามรายงานประเมินมูลค่าทรัพย์สิน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ฉบับลงวันที่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12 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มิถุนายน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2567</w:t>
            </w:r>
            <w:r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อนึ่ง ผู้ลงทุนสามารถพิจารณารายละเอียดของรายงานประเมินมูลค่าทรัพย์สินได้ตาม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QR Code </w:t>
            </w:r>
            <w:r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ด้านล่าง</w:t>
            </w:r>
          </w:p>
          <w:p w14:paraId="5A77775B" w14:textId="4BF396EF" w:rsidR="00596FD3" w:rsidRPr="00A97BC1" w:rsidRDefault="00596FD3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 w:val="20"/>
                <w:szCs w:val="20"/>
                <w:cs/>
              </w:rPr>
            </w:pPr>
          </w:p>
        </w:tc>
      </w:tr>
    </w:tbl>
    <w:p w14:paraId="34095C1E" w14:textId="532B3DB4" w:rsidR="00F438E4" w:rsidRPr="00D27C99" w:rsidRDefault="00F438E4" w:rsidP="00D27C99">
      <w:pPr>
        <w:spacing w:after="0"/>
        <w:rPr>
          <w:sz w:val="36"/>
          <w:szCs w:val="36"/>
        </w:rPr>
      </w:pPr>
    </w:p>
    <w:tbl>
      <w:tblPr>
        <w:tblStyle w:val="TableGrid27"/>
        <w:tblW w:w="9554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4776"/>
        <w:gridCol w:w="4778"/>
      </w:tblGrid>
      <w:tr w:rsidR="006B2394" w:rsidRPr="00A97BC1" w14:paraId="77FDCD12" w14:textId="77777777" w:rsidTr="00596FD3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FFB7" w14:textId="5AF22DAF" w:rsidR="006B2394" w:rsidRPr="00A97BC1" w:rsidRDefault="006B2394" w:rsidP="006B2394">
            <w:pPr>
              <w:tabs>
                <w:tab w:val="left" w:pos="1960"/>
              </w:tabs>
              <w:spacing w:after="0" w:line="240" w:lineRule="auto"/>
              <w:jc w:val="center"/>
              <w:rPr>
                <w:rFonts w:asciiTheme="minorBidi" w:hAnsiTheme="minorBidi"/>
                <w:sz w:val="28"/>
                <w:cs/>
              </w:rPr>
            </w:pPr>
            <w:r w:rsidRPr="00A97BC1">
              <w:rPr>
                <w:rFonts w:asciiTheme="minorBidi" w:hAnsiTheme="minorBidi"/>
                <w:sz w:val="28"/>
                <w:cs/>
              </w:rPr>
              <w:t>โครงการ</w:t>
            </w:r>
            <w:r w:rsidRPr="00A97BC1">
              <w:rPr>
                <w:rFonts w:asciiTheme="minorBidi" w:eastAsia="Calibri" w:hAnsiTheme="minorBidi" w:hint="cs"/>
                <w:noProof/>
                <w:sz w:val="28"/>
                <w:cs/>
              </w:rPr>
              <w:t>อาคารชาญ</w:t>
            </w:r>
            <w:r w:rsidR="00EC7345" w:rsidRPr="00A97BC1">
              <w:rPr>
                <w:rFonts w:asciiTheme="minorBidi" w:eastAsia="Calibri" w:hAnsiTheme="minorBidi" w:hint="cs"/>
                <w:noProof/>
                <w:sz w:val="28"/>
                <w:cs/>
              </w:rPr>
              <w:t>อิสสระ</w:t>
            </w:r>
            <w:r w:rsidRPr="00A97BC1">
              <w:rPr>
                <w:rFonts w:asciiTheme="minorBidi" w:eastAsia="Calibri" w:hAnsiTheme="minorBidi" w:hint="cs"/>
                <w:noProof/>
                <w:sz w:val="28"/>
                <w:cs/>
              </w:rPr>
              <w:t xml:space="preserve">ทาวเวอร์ </w:t>
            </w:r>
            <w:r w:rsidRPr="00A97BC1">
              <w:rPr>
                <w:rFonts w:asciiTheme="minorBidi" w:eastAsia="Calibri" w:hAnsiTheme="minorBidi"/>
                <w:noProof/>
                <w:sz w:val="28"/>
              </w:rPr>
              <w:t xml:space="preserve"> </w:t>
            </w:r>
            <w:r w:rsidRPr="00A97BC1">
              <w:rPr>
                <w:rFonts w:asciiTheme="minorBidi" w:eastAsia="Calibri" w:hAnsiTheme="minorBidi" w:hint="cs"/>
                <w:noProof/>
                <w:sz w:val="28"/>
                <w:cs/>
              </w:rPr>
              <w:t>และ</w:t>
            </w:r>
            <w:r w:rsidR="00D35767" w:rsidRPr="00A97BC1">
              <w:rPr>
                <w:rFonts w:asciiTheme="minorBidi" w:hAnsiTheme="minorBidi"/>
                <w:sz w:val="28"/>
                <w:cs/>
              </w:rPr>
              <w:t>โครงการ</w:t>
            </w:r>
            <w:r w:rsidRPr="00A97BC1">
              <w:rPr>
                <w:rFonts w:asciiTheme="minorBidi" w:eastAsia="Calibri" w:hAnsiTheme="minorBidi" w:hint="cs"/>
                <w:noProof/>
                <w:sz w:val="28"/>
                <w:cs/>
              </w:rPr>
              <w:t>อาคารชาญ</w:t>
            </w:r>
            <w:r w:rsidR="00EC7345" w:rsidRPr="00A97BC1">
              <w:rPr>
                <w:rFonts w:asciiTheme="minorBidi" w:eastAsia="Calibri" w:hAnsiTheme="minorBidi" w:hint="cs"/>
                <w:noProof/>
                <w:sz w:val="28"/>
                <w:cs/>
              </w:rPr>
              <w:t>อิสสระ</w:t>
            </w:r>
            <w:r w:rsidRPr="00A97BC1">
              <w:rPr>
                <w:rFonts w:asciiTheme="minorBidi" w:eastAsia="Calibri" w:hAnsiTheme="minorBidi" w:hint="cs"/>
                <w:noProof/>
                <w:sz w:val="28"/>
                <w:cs/>
              </w:rPr>
              <w:t xml:space="preserve">ทาวเวอร์ </w:t>
            </w:r>
            <w:r w:rsidRPr="00A97BC1">
              <w:rPr>
                <w:rFonts w:asciiTheme="minorBidi" w:eastAsia="Calibri" w:hAnsiTheme="minorBidi"/>
                <w:noProof/>
                <w:sz w:val="28"/>
              </w:rPr>
              <w:t>2</w:t>
            </w:r>
          </w:p>
        </w:tc>
      </w:tr>
      <w:tr w:rsidR="006B2394" w:rsidRPr="00A97BC1" w14:paraId="2BBE4691" w14:textId="77777777" w:rsidTr="00596FD3"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14:paraId="28D82AD2" w14:textId="1AF622DB" w:rsidR="006B2394" w:rsidRPr="00A97BC1" w:rsidRDefault="006B2394" w:rsidP="006B2394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</w:rPr>
            </w:pPr>
          </w:p>
          <w:p w14:paraId="07EF873F" w14:textId="0D987528" w:rsidR="006B2394" w:rsidRPr="00A97BC1" w:rsidRDefault="00333001" w:rsidP="006B2394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noProof/>
              </w:rPr>
              <w:drawing>
                <wp:inline distT="0" distB="0" distL="0" distR="0" wp14:anchorId="4D83FA2F" wp14:editId="54E91A08">
                  <wp:extent cx="1562100" cy="1562100"/>
                  <wp:effectExtent l="0" t="0" r="0" b="0"/>
                  <wp:docPr id="206314594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2394" w:rsidRPr="00A97BC1" w:rsidDel="00E75953">
              <w:rPr>
                <w:rFonts w:asciiTheme="minorBidi" w:eastAsia="Calibri" w:hAnsiTheme="minorBidi" w:cstheme="minorBidi"/>
                <w:sz w:val="28"/>
              </w:rPr>
              <w:t xml:space="preserve"> </w:t>
            </w:r>
          </w:p>
          <w:p w14:paraId="06F5E752" w14:textId="77777777" w:rsidR="00F401C0" w:rsidRPr="00A97BC1" w:rsidRDefault="00F401C0" w:rsidP="00F401C0">
            <w:pPr>
              <w:tabs>
                <w:tab w:val="left" w:pos="1960"/>
              </w:tabs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26E88FEE" w14:textId="6FA3DCEF" w:rsidR="006B2394" w:rsidRPr="00A97BC1" w:rsidRDefault="006B2394" w:rsidP="006B2394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</w:rPr>
            </w:pPr>
          </w:p>
          <w:p w14:paraId="42E66278" w14:textId="52D1ACF8" w:rsidR="006B2394" w:rsidRPr="00A97BC1" w:rsidRDefault="00333001" w:rsidP="006B2394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noProof/>
              </w:rPr>
              <w:drawing>
                <wp:inline distT="0" distB="0" distL="0" distR="0" wp14:anchorId="348433E5" wp14:editId="79EB4C0E">
                  <wp:extent cx="1562100" cy="1562100"/>
                  <wp:effectExtent l="0" t="0" r="0" b="0"/>
                  <wp:docPr id="7309268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3F5575" w14:textId="7BFCB426" w:rsidR="006B2394" w:rsidRPr="00A97BC1" w:rsidRDefault="006B2394" w:rsidP="00333001">
            <w:pPr>
              <w:tabs>
                <w:tab w:val="left" w:pos="1960"/>
              </w:tabs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</w:p>
        </w:tc>
      </w:tr>
      <w:tr w:rsidR="006B2394" w:rsidRPr="00A97BC1" w14:paraId="3B9A9251" w14:textId="77777777" w:rsidTr="00596FD3">
        <w:trPr>
          <w:trHeight w:val="416"/>
        </w:trPr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15FF4" w14:textId="40B85CB0" w:rsidR="006B2394" w:rsidRPr="00A97BC1" w:rsidRDefault="00D66241" w:rsidP="006B2394">
            <w:pPr>
              <w:spacing w:after="0" w:line="240" w:lineRule="auto"/>
              <w:jc w:val="center"/>
              <w:rPr>
                <w:noProof/>
                <w:cs/>
              </w:rPr>
            </w:pPr>
            <w:r w:rsidRPr="00A97BC1">
              <w:rPr>
                <w:rFonts w:asciiTheme="minorBidi" w:hAnsiTheme="minorBidi"/>
                <w:sz w:val="28"/>
                <w:cs/>
              </w:rPr>
              <w:t>บริษัท เอเจนซี่ ฟอร์ เรียลเอสเตท แอฟแฟร์ส จำกัด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ADF06" w14:textId="630CC169" w:rsidR="001A4582" w:rsidRPr="00A97BC1" w:rsidRDefault="00D66241" w:rsidP="00F401C0">
            <w:pPr>
              <w:tabs>
                <w:tab w:val="left" w:pos="1960"/>
              </w:tabs>
              <w:spacing w:after="0" w:line="240" w:lineRule="auto"/>
              <w:jc w:val="center"/>
              <w:rPr>
                <w:rFonts w:asciiTheme="minorBidi" w:hAnsiTheme="minorBidi"/>
                <w:sz w:val="28"/>
                <w:cs/>
              </w:rPr>
            </w:pPr>
            <w:r w:rsidRPr="00A97BC1">
              <w:rPr>
                <w:rFonts w:asciiTheme="minorBidi" w:hAnsiTheme="minorBidi"/>
                <w:sz w:val="28"/>
                <w:cs/>
              </w:rPr>
              <w:t>บริษัท เน็กซัส พรอพเพอตี้ คอนซัลแทนท์ จำกัด</w:t>
            </w:r>
          </w:p>
        </w:tc>
      </w:tr>
      <w:tr w:rsidR="000D45D8" w:rsidRPr="00A97BC1" w14:paraId="5F79B58C" w14:textId="77777777" w:rsidTr="00596FD3">
        <w:tc>
          <w:tcPr>
            <w:tcW w:w="9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4D5FCC" w14:textId="77777777" w:rsidR="000D45D8" w:rsidRPr="00A97BC1" w:rsidRDefault="000D45D8" w:rsidP="000D45D8">
            <w:pPr>
              <w:tabs>
                <w:tab w:val="left" w:pos="1960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A97BC1">
              <w:rPr>
                <w:rFonts w:asciiTheme="minorBidi" w:hAnsiTheme="minorBidi"/>
                <w:b/>
                <w:bCs/>
                <w:sz w:val="28"/>
                <w:cs/>
              </w:rPr>
              <w:t>นโยบายการจ่ายประโยชน์ตอบแทน :</w:t>
            </w:r>
          </w:p>
          <w:p w14:paraId="3060CE81" w14:textId="43C655E4" w:rsidR="000D45D8" w:rsidRPr="00A97BC1" w:rsidRDefault="000D45D8" w:rsidP="000D45D8">
            <w:pPr>
              <w:tabs>
                <w:tab w:val="left" w:pos="1960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A97BC1">
              <w:rPr>
                <w:rFonts w:asciiTheme="minorBidi" w:hAnsiTheme="minorBidi"/>
                <w:sz w:val="28"/>
                <w:cs/>
              </w:rPr>
              <w:t>•</w:t>
            </w:r>
            <w:r w:rsidRPr="00A97BC1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A97BC1">
              <w:rPr>
                <w:rFonts w:asciiTheme="minorBidi" w:hAnsiTheme="minorBidi"/>
                <w:b/>
                <w:bCs/>
                <w:sz w:val="28"/>
                <w:cs/>
              </w:rPr>
              <w:t xml:space="preserve">ไม่น้อยกว่าร้อยละ </w:t>
            </w:r>
            <w:r w:rsidR="00AF615F" w:rsidRPr="00A97BC1">
              <w:rPr>
                <w:rFonts w:asciiTheme="minorBidi" w:hAnsiTheme="minorBidi"/>
                <w:b/>
                <w:bCs/>
                <w:sz w:val="28"/>
              </w:rPr>
              <w:t>90</w:t>
            </w:r>
            <w:r w:rsidRPr="00A97BC1">
              <w:rPr>
                <w:rFonts w:asciiTheme="minorBidi" w:hAnsiTheme="minorBidi"/>
                <w:sz w:val="28"/>
                <w:cs/>
              </w:rPr>
              <w:t xml:space="preserve"> ของกำไรสุทธิที่ปรับปรุงแล้วของรอบปีบัญชี </w:t>
            </w:r>
          </w:p>
          <w:p w14:paraId="42FF840D" w14:textId="2B1FC8E2" w:rsidR="009D0BAE" w:rsidRPr="00A97BC1" w:rsidRDefault="000D45D8" w:rsidP="00596FD3">
            <w:pPr>
              <w:tabs>
                <w:tab w:val="left" w:pos="1960"/>
              </w:tabs>
              <w:spacing w:after="0" w:line="240" w:lineRule="auto"/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A97BC1">
              <w:rPr>
                <w:rFonts w:asciiTheme="minorBidi" w:hAnsiTheme="minorBidi"/>
                <w:sz w:val="28"/>
                <w:cs/>
              </w:rPr>
              <w:t>•</w:t>
            </w:r>
            <w:r w:rsidRPr="00A97BC1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A97BC1">
              <w:rPr>
                <w:rFonts w:asciiTheme="minorBidi" w:hAnsiTheme="minorBidi"/>
                <w:sz w:val="28"/>
                <w:cs/>
              </w:rPr>
              <w:t>ประโยชน์ตอบแทนจะจ่ายให้แก่ผู้ถือหน่วยทรัสต์</w:t>
            </w:r>
            <w:r w:rsidRPr="00A97BC1">
              <w:rPr>
                <w:rFonts w:asciiTheme="minorBidi" w:hAnsiTheme="minorBidi"/>
                <w:b/>
                <w:bCs/>
                <w:sz w:val="28"/>
                <w:cs/>
              </w:rPr>
              <w:t>ไม่</w:t>
            </w:r>
            <w:r w:rsidR="006809D6" w:rsidRPr="00A97BC1">
              <w:rPr>
                <w:rFonts w:asciiTheme="minorBidi" w:hAnsiTheme="minorBidi" w:hint="cs"/>
                <w:b/>
                <w:bCs/>
                <w:sz w:val="28"/>
                <w:cs/>
              </w:rPr>
              <w:t>เกินปีละ</w:t>
            </w:r>
            <w:r w:rsidRPr="00A97BC1">
              <w:rPr>
                <w:rFonts w:asciiTheme="minorBidi" w:hAnsiTheme="minorBidi"/>
                <w:b/>
                <w:bCs/>
                <w:sz w:val="28"/>
                <w:cs/>
              </w:rPr>
              <w:t xml:space="preserve"> </w:t>
            </w:r>
            <w:r w:rsidR="006809D6" w:rsidRPr="00A97BC1">
              <w:rPr>
                <w:rFonts w:asciiTheme="minorBidi" w:hAnsiTheme="minorBidi"/>
                <w:b/>
                <w:bCs/>
                <w:sz w:val="28"/>
              </w:rPr>
              <w:t>4</w:t>
            </w:r>
            <w:r w:rsidRPr="00A97BC1">
              <w:rPr>
                <w:rFonts w:asciiTheme="minorBidi" w:hAnsiTheme="minorBidi"/>
                <w:b/>
                <w:bCs/>
                <w:sz w:val="28"/>
                <w:cs/>
              </w:rPr>
              <w:t xml:space="preserve"> ครั้ง</w:t>
            </w:r>
            <w:r w:rsidRPr="00A97BC1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6809D6" w:rsidRPr="00A97BC1">
              <w:rPr>
                <w:rFonts w:asciiTheme="minorBidi" w:hAnsiTheme="minorBidi" w:hint="cs"/>
                <w:sz w:val="28"/>
                <w:cs/>
              </w:rPr>
              <w:t xml:space="preserve">ต่อรอบปีบัญชี </w:t>
            </w:r>
            <w:r w:rsidRPr="00A97BC1">
              <w:rPr>
                <w:rFonts w:asciiTheme="minorBidi" w:hAnsiTheme="minorBidi"/>
                <w:sz w:val="28"/>
                <w:cs/>
              </w:rPr>
              <w:t xml:space="preserve">และจะจ่ายภายใน </w:t>
            </w:r>
            <w:r w:rsidR="00AF615F" w:rsidRPr="00A97BC1">
              <w:rPr>
                <w:rFonts w:asciiTheme="minorBidi" w:hAnsiTheme="minorBidi"/>
                <w:sz w:val="28"/>
              </w:rPr>
              <w:t>90</w:t>
            </w:r>
            <w:r w:rsidRPr="00A97BC1">
              <w:rPr>
                <w:rFonts w:asciiTheme="minorBidi" w:hAnsiTheme="minorBidi"/>
                <w:sz w:val="28"/>
                <w:cs/>
              </w:rPr>
              <w:t xml:space="preserve"> วัน นับแต่</w:t>
            </w:r>
            <w:r w:rsidR="00582B8F" w:rsidRPr="00A97BC1">
              <w:rPr>
                <w:rFonts w:asciiTheme="minorBidi" w:hAnsiTheme="minorBidi"/>
                <w:sz w:val="28"/>
              </w:rPr>
              <w:br/>
            </w:r>
            <w:r w:rsidRPr="00A97BC1">
              <w:rPr>
                <w:rFonts w:asciiTheme="minorBidi" w:hAnsiTheme="minorBidi"/>
                <w:sz w:val="28"/>
                <w:cs/>
              </w:rPr>
              <w:t>วันสิ้นรอบปีบัญชี</w:t>
            </w:r>
            <w:r w:rsidR="006809D6" w:rsidRPr="00A97BC1">
              <w:rPr>
                <w:rFonts w:asciiTheme="minorBidi" w:hAnsiTheme="minorBidi" w:hint="cs"/>
                <w:sz w:val="28"/>
                <w:cs/>
              </w:rPr>
              <w:t xml:space="preserve"> </w:t>
            </w:r>
          </w:p>
        </w:tc>
      </w:tr>
    </w:tbl>
    <w:p w14:paraId="3FAA6147" w14:textId="47C4F0C5" w:rsidR="00517AA5" w:rsidRPr="00A97BC1" w:rsidRDefault="00517AA5" w:rsidP="000223CD">
      <w:pPr>
        <w:spacing w:after="0"/>
        <w:rPr>
          <w:sz w:val="28"/>
          <w:szCs w:val="36"/>
        </w:rPr>
      </w:pPr>
    </w:p>
    <w:tbl>
      <w:tblPr>
        <w:tblStyle w:val="TableGrid27"/>
        <w:tblW w:w="9554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7"/>
        <w:gridCol w:w="4777"/>
      </w:tblGrid>
      <w:tr w:rsidR="00EF442F" w:rsidRPr="00A97BC1" w14:paraId="314BC9F6" w14:textId="77777777" w:rsidTr="001705DD">
        <w:trPr>
          <w:trHeight w:val="26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D448D" w14:textId="71B25D05" w:rsidR="00EF442F" w:rsidRPr="00A97BC1" w:rsidRDefault="00EF442F" w:rsidP="007A2A0A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  <w:r w:rsidRPr="00A97BC1">
              <w:rPr>
                <w:rFonts w:asciiTheme="minorBidi" w:eastAsia="Calibri" w:hAnsiTheme="minorBidi" w:cstheme="minorBidi" w:hint="cs"/>
                <w:b/>
                <w:bCs/>
                <w:sz w:val="28"/>
                <w:cs/>
              </w:rPr>
              <w:t>สัดส่วนของ</w:t>
            </w:r>
            <w:r w:rsidR="00777A5B" w:rsidRPr="00A97BC1">
              <w:rPr>
                <w:rFonts w:asciiTheme="minorBidi" w:eastAsia="Calibri" w:hAnsiTheme="minorBidi" w:cstheme="minorBidi" w:hint="cs"/>
                <w:b/>
                <w:bCs/>
                <w:sz w:val="28"/>
                <w:cs/>
              </w:rPr>
              <w:t>ผู้เช่า</w:t>
            </w:r>
            <w:r w:rsidR="003B0299" w:rsidRPr="00A97BC1">
              <w:rPr>
                <w:rFonts w:asciiTheme="minorBidi" w:eastAsia="Calibri" w:hAnsiTheme="minorBidi" w:cstheme="minorBidi" w:hint="cs"/>
                <w:b/>
                <w:bCs/>
                <w:sz w:val="28"/>
                <w:cs/>
              </w:rPr>
              <w:t>จำแนก</w:t>
            </w:r>
            <w:r w:rsidRPr="00A97BC1">
              <w:rPr>
                <w:rFonts w:asciiTheme="minorBidi" w:eastAsia="Calibri" w:hAnsiTheme="minorBidi" w:cstheme="minorBidi" w:hint="cs"/>
                <w:b/>
                <w:bCs/>
                <w:sz w:val="28"/>
                <w:cs/>
              </w:rPr>
              <w:t>ตามประเภทธุรกิจ</w:t>
            </w:r>
          </w:p>
        </w:tc>
      </w:tr>
      <w:tr w:rsidR="00EF442F" w:rsidRPr="00A97BC1" w14:paraId="29477A1A" w14:textId="77777777" w:rsidTr="00261F5D">
        <w:trPr>
          <w:trHeight w:val="446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2E4F2E" w14:textId="46203F44" w:rsidR="00EF442F" w:rsidRPr="00A97BC1" w:rsidRDefault="009D0BAE" w:rsidP="00517AA5">
            <w:pPr>
              <w:spacing w:before="120" w:after="0" w:line="240" w:lineRule="auto"/>
              <w:jc w:val="center"/>
              <w:rPr>
                <w:rFonts w:asciiTheme="minorBidi" w:eastAsia="Calibri" w:hAnsiTheme="minorBidi" w:cstheme="minorBidi"/>
                <w:sz w:val="28"/>
                <w:cs/>
              </w:rPr>
            </w:pPr>
            <w:r w:rsidRPr="00A97BC1">
              <w:rPr>
                <w:rFonts w:asciiTheme="minorBidi" w:eastAsia="Calibri" w:hAnsiTheme="minorBidi" w:cstheme="minorBidi"/>
                <w:noProof/>
                <w:sz w:val="28"/>
              </w:rPr>
              <w:drawing>
                <wp:anchor distT="0" distB="0" distL="114300" distR="114300" simplePos="0" relativeHeight="251658242" behindDoc="0" locked="0" layoutInCell="1" allowOverlap="1" wp14:anchorId="7DB183BF" wp14:editId="329995E5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301404</wp:posOffset>
                  </wp:positionV>
                  <wp:extent cx="2733963" cy="2099945"/>
                  <wp:effectExtent l="0" t="0" r="0" b="0"/>
                  <wp:wrapNone/>
                  <wp:docPr id="2093063416" name="Chart 20930634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42F" w:rsidRPr="00A97BC1">
              <w:rPr>
                <w:rFonts w:asciiTheme="minorBidi" w:eastAsia="Calibri" w:hAnsiTheme="minorBidi"/>
                <w:noProof/>
                <w:sz w:val="28"/>
                <w:cs/>
              </w:rPr>
              <w:t>ทรัพย์สินหลักของกองทุนรวมที่กองทรัสต์จะรับโอน</w:t>
            </w:r>
            <w:r w:rsidR="00871BC8" w:rsidRPr="00A97BC1">
              <w:rPr>
                <w:rFonts w:asciiTheme="minorBidi" w:hAnsiTheme="minorBidi" w:cstheme="minorBidi"/>
                <w:sz w:val="28"/>
                <w:vertAlign w:val="superscript"/>
                <w:cs/>
              </w:rPr>
              <w:t>/</w:t>
            </w:r>
            <w:r w:rsidR="007B08A1">
              <w:rPr>
                <w:rFonts w:asciiTheme="minorBidi" w:hAnsiTheme="minorBidi" w:cstheme="minorBidi"/>
                <w:sz w:val="28"/>
                <w:vertAlign w:val="superscript"/>
              </w:rPr>
              <w:t>10</w:t>
            </w:r>
            <w:r w:rsidR="00F401C0" w:rsidRPr="00A97BC1">
              <w:rPr>
                <w:rFonts w:asciiTheme="minorBidi" w:hAnsiTheme="minorBidi" w:cstheme="minorBidi"/>
                <w:sz w:val="28"/>
                <w:vertAlign w:val="superscript"/>
              </w:rPr>
              <w:t>,</w:t>
            </w:r>
            <w:r w:rsidR="000972A0">
              <w:rPr>
                <w:rFonts w:asciiTheme="minorBidi" w:hAnsiTheme="minorBidi" w:cstheme="minorBidi"/>
                <w:sz w:val="28"/>
                <w:vertAlign w:val="superscript"/>
              </w:rPr>
              <w:t>1</w:t>
            </w:r>
            <w:r w:rsidR="007B08A1">
              <w:rPr>
                <w:rFonts w:asciiTheme="minorBidi" w:hAnsiTheme="minorBidi" w:cstheme="minorBidi"/>
                <w:sz w:val="28"/>
                <w:vertAlign w:val="superscript"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1BB04F" w14:textId="3AA5F821" w:rsidR="00EF442F" w:rsidRPr="00A97BC1" w:rsidRDefault="009D0BAE" w:rsidP="00517AA5">
            <w:pPr>
              <w:spacing w:before="120" w:after="0" w:line="24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cs/>
              </w:rPr>
            </w:pPr>
            <w:r w:rsidRPr="00A97BC1">
              <w:rPr>
                <w:rFonts w:asciiTheme="minorBidi" w:eastAsia="Calibri" w:hAnsiTheme="minorBidi" w:cstheme="minorBidi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0962E82D" wp14:editId="0F4D7127">
                  <wp:simplePos x="0" y="0"/>
                  <wp:positionH relativeFrom="column">
                    <wp:posOffset>49198</wp:posOffset>
                  </wp:positionH>
                  <wp:positionV relativeFrom="paragraph">
                    <wp:posOffset>286937</wp:posOffset>
                  </wp:positionV>
                  <wp:extent cx="2733963" cy="2099945"/>
                  <wp:effectExtent l="0" t="0" r="0" b="0"/>
                  <wp:wrapNone/>
                  <wp:docPr id="2060685208" name="Chart 206068520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42F" w:rsidRPr="00A97BC1">
              <w:rPr>
                <w:rFonts w:asciiTheme="minorBidi" w:eastAsia="Calibri" w:hAnsiTheme="minorBidi"/>
                <w:noProof/>
                <w:sz w:val="28"/>
                <w:cs/>
              </w:rPr>
              <w:t>ทรัพย์สินที่จะลงทุนเพิ่มเติม</w:t>
            </w:r>
            <w:r w:rsidR="00871BC8" w:rsidRPr="00A97BC1">
              <w:rPr>
                <w:rFonts w:asciiTheme="minorBidi" w:hAnsiTheme="minorBidi" w:cstheme="minorBidi"/>
                <w:sz w:val="28"/>
                <w:vertAlign w:val="superscript"/>
                <w:cs/>
              </w:rPr>
              <w:t>/</w:t>
            </w:r>
            <w:r w:rsidR="007B08A1">
              <w:rPr>
                <w:rFonts w:asciiTheme="minorBidi" w:hAnsiTheme="minorBidi" w:cstheme="minorBidi"/>
                <w:sz w:val="28"/>
                <w:vertAlign w:val="superscript"/>
              </w:rPr>
              <w:t>10</w:t>
            </w:r>
            <w:r w:rsidR="00F401C0" w:rsidRPr="00A97BC1">
              <w:rPr>
                <w:rFonts w:asciiTheme="minorBidi" w:hAnsiTheme="minorBidi" w:cstheme="minorBidi"/>
                <w:sz w:val="28"/>
                <w:vertAlign w:val="superscript"/>
              </w:rPr>
              <w:t>,</w:t>
            </w:r>
            <w:r w:rsidR="000972A0">
              <w:rPr>
                <w:rFonts w:asciiTheme="minorBidi" w:hAnsiTheme="minorBidi" w:cstheme="minorBidi"/>
                <w:sz w:val="28"/>
                <w:vertAlign w:val="superscript"/>
              </w:rPr>
              <w:t>1</w:t>
            </w:r>
            <w:r w:rsidR="007B08A1">
              <w:rPr>
                <w:rFonts w:asciiTheme="minorBidi" w:hAnsiTheme="minorBidi" w:cstheme="minorBidi"/>
                <w:sz w:val="28"/>
                <w:vertAlign w:val="superscript"/>
              </w:rPr>
              <w:t>1</w:t>
            </w:r>
          </w:p>
        </w:tc>
      </w:tr>
      <w:tr w:rsidR="00EF442F" w:rsidRPr="00A97BC1" w14:paraId="47D07647" w14:textId="77777777" w:rsidTr="00596FD3">
        <w:trPr>
          <w:trHeight w:val="3223"/>
        </w:trPr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40226" w14:textId="5B753F83" w:rsidR="00EF442F" w:rsidRPr="00A97BC1" w:rsidRDefault="00EF442F" w:rsidP="007A2A0A">
            <w:pPr>
              <w:spacing w:after="0" w:line="240" w:lineRule="auto"/>
              <w:rPr>
                <w:rFonts w:asciiTheme="minorBidi" w:eastAsia="Calibri" w:hAnsiTheme="minorBidi" w:cstheme="minorBidi"/>
                <w:noProof/>
                <w:sz w:val="28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4951" w14:textId="338E7C24" w:rsidR="00EF442F" w:rsidRPr="00A97BC1" w:rsidRDefault="00EF442F" w:rsidP="007A2A0A">
            <w:pPr>
              <w:tabs>
                <w:tab w:val="left" w:pos="532"/>
              </w:tabs>
              <w:spacing w:after="0" w:line="240" w:lineRule="auto"/>
              <w:rPr>
                <w:rFonts w:asciiTheme="minorBidi" w:eastAsia="Calibri" w:hAnsiTheme="minorBidi" w:cstheme="minorBidi"/>
                <w:sz w:val="24"/>
                <w:szCs w:val="24"/>
                <w:cs/>
              </w:rPr>
            </w:pPr>
          </w:p>
        </w:tc>
      </w:tr>
      <w:tr w:rsidR="003A6AD0" w:rsidRPr="00A97BC1" w14:paraId="4457F017" w14:textId="77777777" w:rsidTr="00D27C99">
        <w:trPr>
          <w:trHeight w:val="374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FBFE4C" w14:textId="77777777" w:rsidR="003A6AD0" w:rsidRPr="00A97BC1" w:rsidRDefault="003A6AD0" w:rsidP="007A2A0A">
            <w:pPr>
              <w:spacing w:after="0" w:line="240" w:lineRule="auto"/>
              <w:rPr>
                <w:rFonts w:asciiTheme="minorBidi" w:eastAsia="Calibri" w:hAnsiTheme="minorBidi" w:cstheme="minorBidi"/>
                <w:noProof/>
                <w:sz w:val="28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77CB4" w14:textId="77777777" w:rsidR="003A6AD0" w:rsidRPr="00A97BC1" w:rsidRDefault="003A6AD0" w:rsidP="007A2A0A">
            <w:pPr>
              <w:tabs>
                <w:tab w:val="left" w:pos="532"/>
              </w:tabs>
              <w:spacing w:after="0" w:line="240" w:lineRule="auto"/>
              <w:rPr>
                <w:rFonts w:asciiTheme="minorBidi" w:eastAsia="Calibri" w:hAnsiTheme="minorBidi" w:cstheme="minorBidi"/>
                <w:sz w:val="24"/>
                <w:szCs w:val="24"/>
                <w:cs/>
              </w:rPr>
            </w:pPr>
          </w:p>
        </w:tc>
      </w:tr>
    </w:tbl>
    <w:p w14:paraId="10A156A5" w14:textId="77777777" w:rsidR="00582B8F" w:rsidRPr="00A97BC1" w:rsidRDefault="00582B8F">
      <w:r w:rsidRPr="00A97BC1">
        <w:br w:type="page"/>
      </w:r>
    </w:p>
    <w:tbl>
      <w:tblPr>
        <w:tblStyle w:val="TableGrid27"/>
        <w:tblW w:w="9554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261F5D" w:rsidRPr="00A97BC1" w14:paraId="6D63BD60" w14:textId="77777777" w:rsidTr="001705DD">
        <w:trPr>
          <w:trHeight w:val="266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C66B" w14:textId="29DCA48C" w:rsidR="00261F5D" w:rsidRPr="00A97BC1" w:rsidRDefault="00261F5D" w:rsidP="00E8420D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2"/>
                <w:cs/>
              </w:rPr>
            </w:pPr>
            <w:r w:rsidRPr="00A97BC1">
              <w:rPr>
                <w:rFonts w:asciiTheme="minorBidi" w:eastAsia="Calibri" w:hAnsiTheme="minorBidi" w:cstheme="minorBidi" w:hint="cs"/>
                <w:b/>
                <w:bCs/>
                <w:sz w:val="28"/>
                <w:cs/>
              </w:rPr>
              <w:lastRenderedPageBreak/>
              <w:t xml:space="preserve">สัดส่วนรายได้ที่ได้รับจากผู้เช่าหลัก </w:t>
            </w:r>
            <w:r w:rsidRPr="00A97BC1">
              <w:rPr>
                <w:rFonts w:asciiTheme="minorBidi" w:eastAsia="Calibri" w:hAnsiTheme="minorBidi" w:cstheme="minorBidi"/>
                <w:b/>
                <w:bCs/>
                <w:sz w:val="28"/>
              </w:rPr>
              <w:t xml:space="preserve">10 </w:t>
            </w:r>
            <w:r w:rsidRPr="00A97BC1">
              <w:rPr>
                <w:rFonts w:asciiTheme="minorBidi" w:eastAsia="Calibri" w:hAnsiTheme="minorBidi" w:cstheme="minorBidi" w:hint="cs"/>
                <w:b/>
                <w:bCs/>
                <w:sz w:val="28"/>
                <w:cs/>
              </w:rPr>
              <w:t>ราย</w:t>
            </w:r>
          </w:p>
        </w:tc>
      </w:tr>
      <w:tr w:rsidR="00E8420D" w:rsidRPr="00A97BC1" w14:paraId="0AF5A57D" w14:textId="77777777" w:rsidTr="000972A0">
        <w:trPr>
          <w:trHeight w:val="3955"/>
        </w:trPr>
        <w:tc>
          <w:tcPr>
            <w:tcW w:w="9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7B2" w14:textId="2F92002F" w:rsidR="00E8420D" w:rsidRPr="00A97BC1" w:rsidRDefault="009D0BAE" w:rsidP="009D0BAE">
            <w:pPr>
              <w:spacing w:before="120" w:after="0"/>
              <w:jc w:val="center"/>
              <w:rPr>
                <w:rFonts w:asciiTheme="minorBidi" w:eastAsia="Calibri" w:hAnsiTheme="minorBidi"/>
                <w:noProof/>
                <w:sz w:val="28"/>
              </w:rPr>
            </w:pPr>
            <w:r w:rsidRPr="00A97BC1">
              <w:rPr>
                <w:rFonts w:asciiTheme="minorBidi" w:eastAsia="Calibri" w:hAnsiTheme="minorBidi" w:cstheme="minorBidi"/>
                <w:noProof/>
                <w:sz w:val="28"/>
              </w:rPr>
              <w:drawing>
                <wp:anchor distT="0" distB="0" distL="114300" distR="114300" simplePos="0" relativeHeight="251658246" behindDoc="0" locked="0" layoutInCell="1" allowOverlap="1" wp14:anchorId="510B12B9" wp14:editId="5369938C">
                  <wp:simplePos x="0" y="0"/>
                  <wp:positionH relativeFrom="column">
                    <wp:posOffset>1258570</wp:posOffset>
                  </wp:positionH>
                  <wp:positionV relativeFrom="paragraph">
                    <wp:posOffset>346075</wp:posOffset>
                  </wp:positionV>
                  <wp:extent cx="3517900" cy="1689100"/>
                  <wp:effectExtent l="0" t="0" r="0" b="6350"/>
                  <wp:wrapNone/>
                  <wp:docPr id="214022400" name="Chart 21402240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420D" w:rsidRPr="00A97BC1">
              <w:rPr>
                <w:rFonts w:asciiTheme="minorBidi" w:eastAsia="Calibri" w:hAnsiTheme="minorBidi"/>
                <w:noProof/>
                <w:sz w:val="28"/>
                <w:cs/>
              </w:rPr>
              <w:t>ทรัพย์สินหลักของกองทุนรวมที่กองทรัสต์จะรับโอนและทรัพย์สินที่จะลงทุนเพิ่มเติม</w:t>
            </w:r>
            <w:r w:rsidR="00F51D2B" w:rsidRPr="00A97BC1" w:rsidDel="00F51D2B">
              <w:rPr>
                <w:rFonts w:asciiTheme="minorBidi" w:eastAsia="Calibri" w:hAnsiTheme="minorBidi"/>
                <w:noProof/>
                <w:sz w:val="28"/>
                <w:cs/>
              </w:rPr>
              <w:t xml:space="preserve"> </w:t>
            </w:r>
            <w:r w:rsidR="009E669F" w:rsidRPr="00A97BC1">
              <w:rPr>
                <w:rFonts w:asciiTheme="minorBidi" w:eastAsia="Calibri" w:hAnsiTheme="minorBidi"/>
                <w:noProof/>
                <w:sz w:val="28"/>
                <w:vertAlign w:val="superscript"/>
              </w:rPr>
              <w:t>/</w:t>
            </w:r>
            <w:r w:rsidR="00CA1CC3">
              <w:rPr>
                <w:rFonts w:asciiTheme="minorBidi" w:eastAsia="Calibri" w:hAnsiTheme="minorBidi"/>
                <w:noProof/>
                <w:sz w:val="28"/>
                <w:vertAlign w:val="superscript"/>
              </w:rPr>
              <w:t>10</w:t>
            </w:r>
            <w:r w:rsidR="009E669F" w:rsidRPr="00A97BC1">
              <w:rPr>
                <w:rFonts w:asciiTheme="minorBidi" w:eastAsia="Calibri" w:hAnsiTheme="minorBidi"/>
                <w:noProof/>
                <w:sz w:val="28"/>
                <w:vertAlign w:val="superscript"/>
              </w:rPr>
              <w:t>,</w:t>
            </w:r>
            <w:r w:rsidR="00CA1CC3">
              <w:rPr>
                <w:rFonts w:asciiTheme="minorBidi" w:eastAsia="Calibri" w:hAnsiTheme="minorBidi"/>
                <w:noProof/>
                <w:sz w:val="28"/>
                <w:vertAlign w:val="superscript"/>
              </w:rPr>
              <w:t>11</w:t>
            </w:r>
          </w:p>
          <w:p w14:paraId="2FD871FF" w14:textId="60F07306" w:rsidR="00E8420D" w:rsidRPr="00A97BC1" w:rsidRDefault="00E8420D" w:rsidP="00261F5D">
            <w:pPr>
              <w:spacing w:after="0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</w:p>
          <w:p w14:paraId="3B87FD25" w14:textId="4F5F136C" w:rsidR="00E8420D" w:rsidRPr="00A97BC1" w:rsidRDefault="00E8420D" w:rsidP="00261F5D">
            <w:pPr>
              <w:spacing w:after="0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</w:p>
          <w:p w14:paraId="11DE871B" w14:textId="77777777" w:rsidR="00E8420D" w:rsidRPr="00A97BC1" w:rsidRDefault="00E8420D" w:rsidP="00261F5D">
            <w:pPr>
              <w:spacing w:after="0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</w:p>
          <w:p w14:paraId="796287BD" w14:textId="77777777" w:rsidR="00E8420D" w:rsidRPr="00A97BC1" w:rsidRDefault="00E8420D" w:rsidP="00261F5D">
            <w:pPr>
              <w:spacing w:after="0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</w:p>
          <w:p w14:paraId="5CAF23B5" w14:textId="77777777" w:rsidR="00E8420D" w:rsidRPr="00A97BC1" w:rsidRDefault="00E8420D" w:rsidP="00261F5D">
            <w:pPr>
              <w:spacing w:after="0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</w:p>
          <w:p w14:paraId="4BA2F746" w14:textId="77777777" w:rsidR="00BE640A" w:rsidRPr="00A97BC1" w:rsidRDefault="00BE640A" w:rsidP="000B6388">
            <w:pPr>
              <w:spacing w:after="0"/>
              <w:rPr>
                <w:b/>
                <w:bCs/>
                <w:i/>
                <w:iCs/>
                <w:szCs w:val="22"/>
              </w:rPr>
            </w:pPr>
          </w:p>
          <w:p w14:paraId="4DACA7AF" w14:textId="72C973F5" w:rsidR="000B6388" w:rsidRPr="00A97BC1" w:rsidRDefault="000B6388" w:rsidP="000B6388">
            <w:pPr>
              <w:spacing w:after="0"/>
              <w:rPr>
                <w:b/>
                <w:bCs/>
                <w:i/>
                <w:iCs/>
                <w:szCs w:val="22"/>
              </w:rPr>
            </w:pPr>
            <w:r w:rsidRPr="00A97BC1">
              <w:rPr>
                <w:b/>
                <w:bCs/>
                <w:i/>
                <w:iCs/>
                <w:szCs w:val="22"/>
                <w:cs/>
              </w:rPr>
              <w:t xml:space="preserve">หมายเหตุ: </w:t>
            </w:r>
          </w:p>
          <w:p w14:paraId="73A9B39F" w14:textId="0F1DCBF7" w:rsidR="000B6388" w:rsidRPr="00A97BC1" w:rsidRDefault="000B6388" w:rsidP="000B6388">
            <w:pPr>
              <w:spacing w:after="0"/>
              <w:rPr>
                <w:rFonts w:asciiTheme="minorBidi" w:hAnsiTheme="minorBidi" w:cstheme="minorBidi"/>
                <w:i/>
                <w:iCs/>
                <w:szCs w:val="22"/>
              </w:rPr>
            </w:pPr>
            <w:r w:rsidRPr="00A97BC1">
              <w:rPr>
                <w:rFonts w:asciiTheme="minorBidi" w:hAnsiTheme="minorBidi" w:cstheme="minorBidi"/>
                <w:i/>
                <w:iCs/>
                <w:szCs w:val="22"/>
                <w:cs/>
              </w:rPr>
              <w:t>/</w:t>
            </w:r>
            <w:r w:rsidR="007B08A1">
              <w:rPr>
                <w:rFonts w:asciiTheme="minorBidi" w:hAnsiTheme="minorBidi" w:cstheme="minorBidi"/>
                <w:i/>
                <w:iCs/>
                <w:szCs w:val="22"/>
              </w:rPr>
              <w:t>10</w:t>
            </w:r>
            <w:r w:rsidRPr="00A97BC1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 ข้อมูลจากสัญญาเช่าของผู้เช่ารายย่อยและผู้เช่าหลัก ยกเว้นพื้นที่ส่วนกลาง</w:t>
            </w:r>
          </w:p>
          <w:p w14:paraId="0719FC6D" w14:textId="052681C0" w:rsidR="00BE640A" w:rsidRPr="00A97BC1" w:rsidRDefault="000B6388" w:rsidP="000972A0">
            <w:pPr>
              <w:spacing w:after="0"/>
              <w:rPr>
                <w:rFonts w:asciiTheme="minorBidi" w:hAnsiTheme="minorBidi"/>
                <w:i/>
                <w:iCs/>
                <w:szCs w:val="22"/>
                <w:cs/>
              </w:rPr>
            </w:pPr>
            <w:r w:rsidRPr="00A97BC1">
              <w:rPr>
                <w:rFonts w:asciiTheme="minorBidi" w:hAnsiTheme="minorBidi" w:cstheme="minorBidi"/>
                <w:i/>
                <w:iCs/>
                <w:szCs w:val="22"/>
              </w:rPr>
              <w:t>/</w:t>
            </w:r>
            <w:r w:rsidR="000972A0">
              <w:rPr>
                <w:rFonts w:asciiTheme="minorBidi" w:hAnsiTheme="minorBidi" w:cstheme="minorBidi"/>
                <w:i/>
                <w:iCs/>
                <w:szCs w:val="22"/>
              </w:rPr>
              <w:t>1</w:t>
            </w:r>
            <w:r w:rsidR="007B08A1">
              <w:rPr>
                <w:rFonts w:asciiTheme="minorBidi" w:hAnsiTheme="minorBidi" w:cstheme="minorBidi"/>
                <w:i/>
                <w:iCs/>
                <w:szCs w:val="22"/>
              </w:rPr>
              <w:t>1</w:t>
            </w:r>
            <w:r w:rsidRPr="00A97BC1">
              <w:rPr>
                <w:rFonts w:asciiTheme="minorBidi" w:hAnsiTheme="minorBidi" w:cs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hAnsiTheme="minorBidi" w:cstheme="minorBidi"/>
                <w:i/>
                <w:iCs/>
                <w:szCs w:val="22"/>
                <w:cs/>
              </w:rPr>
              <w:t>ร้อยละของรายได้ค่าเช่า</w:t>
            </w:r>
            <w:r w:rsidR="00BE640A" w:rsidRPr="00A97BC1">
              <w:rPr>
                <w:rFonts w:asciiTheme="minorBidi" w:hAnsiTheme="minorBidi" w:cstheme="minorBidi" w:hint="cs"/>
                <w:i/>
                <w:iCs/>
                <w:szCs w:val="22"/>
                <w:cs/>
              </w:rPr>
              <w:t xml:space="preserve">และรายได้ค่าบริการ </w:t>
            </w:r>
            <w:r w:rsidRPr="00A97BC1">
              <w:rPr>
                <w:rFonts w:asciiTheme="minorBidi" w:hAnsiTheme="minorBidi" w:cstheme="minorBidi"/>
                <w:i/>
                <w:iCs/>
                <w:szCs w:val="22"/>
                <w:cs/>
              </w:rPr>
              <w:t>จากสัญญาเช่า</w:t>
            </w:r>
            <w:r w:rsidR="00BE1D47" w:rsidRPr="00A97BC1">
              <w:rPr>
                <w:rFonts w:asciiTheme="minorBidi" w:hAnsiTheme="minorBidi" w:cstheme="minorBidi"/>
                <w:i/>
                <w:iCs/>
                <w:szCs w:val="22"/>
              </w:rPr>
              <w:t xml:space="preserve"> </w:t>
            </w:r>
            <w:r w:rsidR="00BE1D47" w:rsidRPr="00A97BC1">
              <w:rPr>
                <w:rFonts w:asciiTheme="minorBidi" w:hAnsiTheme="minorBidi" w:cstheme="minorBidi"/>
                <w:i/>
                <w:iCs/>
                <w:szCs w:val="22"/>
                <w:cs/>
              </w:rPr>
              <w:t>และ/หรือสัญญาบริการ</w:t>
            </w:r>
            <w:r w:rsidRPr="00A97BC1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ของผู้เช่ารายย่อยและผู้เช่าหลัก </w:t>
            </w:r>
            <w:r w:rsidR="00BE640A" w:rsidRPr="00A97BC1">
              <w:rPr>
                <w:rFonts w:asciiTheme="minorBidi" w:hAnsiTheme="minorBidi" w:cstheme="minorBidi" w:hint="cs"/>
                <w:i/>
                <w:iCs/>
                <w:szCs w:val="22"/>
                <w:cs/>
              </w:rPr>
              <w:t xml:space="preserve">ณ วันที่ </w:t>
            </w:r>
            <w:r w:rsidR="004B5406" w:rsidRPr="000972A0">
              <w:rPr>
                <w:rFonts w:asciiTheme="minorBidi" w:hAnsiTheme="minorBidi"/>
                <w:i/>
                <w:iCs/>
                <w:spacing w:val="-8"/>
                <w:szCs w:val="22"/>
              </w:rPr>
              <w:t xml:space="preserve">30 </w:t>
            </w:r>
            <w:r w:rsidR="004B5406" w:rsidRPr="000972A0">
              <w:rPr>
                <w:rFonts w:asciiTheme="minorBidi" w:hAnsiTheme="minorBidi"/>
                <w:i/>
                <w:iCs/>
                <w:spacing w:val="-8"/>
                <w:szCs w:val="22"/>
                <w:cs/>
              </w:rPr>
              <w:t xml:space="preserve">มิถุนายน </w:t>
            </w:r>
            <w:r w:rsidR="004B5406" w:rsidRPr="000972A0">
              <w:rPr>
                <w:rFonts w:asciiTheme="minorBidi" w:hAnsiTheme="minorBidi"/>
                <w:i/>
                <w:iCs/>
                <w:spacing w:val="-8"/>
                <w:szCs w:val="22"/>
              </w:rPr>
              <w:t>2567</w:t>
            </w:r>
          </w:p>
        </w:tc>
      </w:tr>
      <w:tr w:rsidR="009D0BAE" w:rsidRPr="00A97BC1" w14:paraId="3330A4B2" w14:textId="77777777" w:rsidTr="009D0BAE">
        <w:trPr>
          <w:trHeight w:val="269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F75E" w14:textId="71FFC8A4" w:rsidR="009D0BAE" w:rsidRPr="00A97BC1" w:rsidRDefault="009D0BAE" w:rsidP="009D0BAE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noProof/>
                <w:sz w:val="28"/>
              </w:rPr>
            </w:pPr>
            <w:r w:rsidRPr="00A97BC1">
              <w:rPr>
                <w:rFonts w:asciiTheme="minorBidi" w:eastAsia="Calibri" w:hAnsiTheme="minorBidi"/>
                <w:b/>
                <w:bCs/>
                <w:sz w:val="28"/>
                <w:cs/>
              </w:rPr>
              <w:t>ตารางแสดงสัดส่วน</w:t>
            </w:r>
            <w:r w:rsidRPr="00A97BC1">
              <w:rPr>
                <w:rFonts w:asciiTheme="minorBidi" w:eastAsia="Calibri" w:hAnsiTheme="minorBidi" w:hint="cs"/>
                <w:b/>
                <w:bCs/>
                <w:sz w:val="28"/>
                <w:cs/>
              </w:rPr>
              <w:t>ของสัญญาเช่าที่จะ</w:t>
            </w:r>
            <w:r w:rsidR="004C672D" w:rsidRPr="00A97BC1">
              <w:rPr>
                <w:rFonts w:asciiTheme="minorBidi" w:eastAsia="Calibri" w:hAnsiTheme="minorBidi" w:hint="cs"/>
                <w:b/>
                <w:bCs/>
                <w:sz w:val="28"/>
                <w:cs/>
              </w:rPr>
              <w:t>ครบกำหนดอายุสัญญา</w:t>
            </w:r>
          </w:p>
        </w:tc>
      </w:tr>
      <w:tr w:rsidR="009D0BAE" w:rsidRPr="00A97BC1" w14:paraId="2CF244E5" w14:textId="77777777" w:rsidTr="009D0BAE">
        <w:trPr>
          <w:trHeight w:val="269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EE97" w14:textId="573330A6" w:rsidR="00E717CB" w:rsidRPr="00A97BC1" w:rsidRDefault="00E717CB" w:rsidP="00E717CB">
            <w:pPr>
              <w:spacing w:before="120" w:after="0" w:line="240" w:lineRule="auto"/>
              <w:jc w:val="center"/>
              <w:rPr>
                <w:rFonts w:asciiTheme="minorBidi" w:eastAsia="Calibri" w:hAnsiTheme="minorBidi" w:cstheme="minorBidi"/>
                <w:noProof/>
                <w:sz w:val="28"/>
              </w:rPr>
            </w:pPr>
            <w:r w:rsidRPr="00A97BC1">
              <w:rPr>
                <w:rFonts w:asciiTheme="minorBidi" w:eastAsia="Calibri" w:hAnsiTheme="minorBidi"/>
                <w:noProof/>
                <w:sz w:val="28"/>
                <w:cs/>
              </w:rPr>
              <w:t>ทรัพย์สินหลักของกองทุนรวมที่กองทรัสต์จะรับโอนและทรัพย์สินที่จะลงทุนเพิ่มเติม</w:t>
            </w:r>
            <w:r w:rsidR="00F51D2B" w:rsidRPr="00A97BC1" w:rsidDel="00F51D2B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</w:t>
            </w:r>
            <w:r w:rsidR="00912D2C" w:rsidRPr="00A97BC1">
              <w:rPr>
                <w:rFonts w:asciiTheme="minorBidi" w:hAnsiTheme="minorBidi" w:cstheme="minorBidi"/>
                <w:sz w:val="28"/>
                <w:vertAlign w:val="superscript"/>
              </w:rPr>
              <w:t>/</w:t>
            </w:r>
            <w:r w:rsidR="000972A0">
              <w:rPr>
                <w:rFonts w:asciiTheme="minorBidi" w:hAnsiTheme="minorBidi" w:cstheme="minorBidi"/>
                <w:sz w:val="28"/>
                <w:vertAlign w:val="superscript"/>
              </w:rPr>
              <w:t>1</w:t>
            </w:r>
            <w:r w:rsidR="007B08A1">
              <w:rPr>
                <w:rFonts w:asciiTheme="minorBidi" w:hAnsiTheme="minorBidi" w:cstheme="minorBidi"/>
                <w:sz w:val="28"/>
                <w:vertAlign w:val="superscript"/>
              </w:rPr>
              <w:t>2</w:t>
            </w:r>
            <w:r w:rsidR="00912D2C" w:rsidRPr="00A97BC1">
              <w:rPr>
                <w:rFonts w:asciiTheme="minorBidi" w:hAnsiTheme="minorBidi" w:cstheme="minorBidi"/>
                <w:sz w:val="28"/>
                <w:vertAlign w:val="superscript"/>
              </w:rPr>
              <w:t>,</w:t>
            </w:r>
            <w:r w:rsidR="000972A0">
              <w:rPr>
                <w:rFonts w:asciiTheme="minorBidi" w:hAnsiTheme="minorBidi" w:cstheme="minorBidi"/>
                <w:sz w:val="28"/>
                <w:vertAlign w:val="superscript"/>
              </w:rPr>
              <w:t>1</w:t>
            </w:r>
            <w:r w:rsidR="007B08A1">
              <w:rPr>
                <w:rFonts w:asciiTheme="minorBidi" w:hAnsiTheme="minorBidi" w:cstheme="minorBidi"/>
                <w:sz w:val="28"/>
                <w:vertAlign w:val="superscript"/>
              </w:rPr>
              <w:t>3</w:t>
            </w:r>
          </w:p>
          <w:p w14:paraId="791C34F0" w14:textId="1D316365" w:rsidR="006454BF" w:rsidRPr="00A97BC1" w:rsidRDefault="00E717CB" w:rsidP="00596FD3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8"/>
              </w:rPr>
            </w:pPr>
            <w:r w:rsidRPr="00A97BC1">
              <w:rPr>
                <w:rFonts w:asciiTheme="minorBidi" w:eastAsia="Calibri" w:hAnsiTheme="minorBidi" w:cstheme="minorBidi"/>
                <w:noProof/>
                <w:sz w:val="28"/>
              </w:rPr>
              <w:drawing>
                <wp:inline distT="0" distB="0" distL="0" distR="0" wp14:anchorId="1067993A" wp14:editId="1061BDA4">
                  <wp:extent cx="3613709" cy="2004060"/>
                  <wp:effectExtent l="0" t="0" r="0" b="0"/>
                  <wp:docPr id="1164420198" name="Chart 116442019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  <w:p w14:paraId="556867D4" w14:textId="77777777" w:rsidR="009D0BAE" w:rsidRPr="00A97BC1" w:rsidRDefault="009D0BAE" w:rsidP="00BE640A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7"/>
              <w:gridCol w:w="2853"/>
              <w:gridCol w:w="2930"/>
            </w:tblGrid>
            <w:tr w:rsidR="00E717CB" w:rsidRPr="00A97BC1" w14:paraId="7ABA9573" w14:textId="77777777" w:rsidTr="00596FD3">
              <w:tc>
                <w:tcPr>
                  <w:tcW w:w="300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12A24FE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วันครบกำหนดอายุสัญญาเช่า</w:t>
                  </w:r>
                  <w:r w:rsidRPr="00A97BC1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vertAlign w:val="superscript"/>
                      <w:cs/>
                    </w:rPr>
                    <w:t>/</w:t>
                  </w:r>
                  <w:r w:rsidRPr="00A97BC1">
                    <w:rPr>
                      <w:rFonts w:asciiTheme="minorBidi" w:eastAsia="Calibri" w:hAnsiTheme="minorBidi" w:cstheme="minorBidi"/>
                      <w:b/>
                      <w:bCs/>
                      <w:sz w:val="28"/>
                      <w:vertAlign w:val="superscript"/>
                    </w:rPr>
                    <w:t>11,12</w:t>
                  </w:r>
                </w:p>
              </w:tc>
              <w:tc>
                <w:tcPr>
                  <w:tcW w:w="5783" w:type="dxa"/>
                  <w:gridSpan w:val="2"/>
                  <w:shd w:val="clear" w:color="auto" w:fill="D9D9D9" w:themeFill="background1" w:themeFillShade="D9"/>
                </w:tcPr>
                <w:p w14:paraId="18D9E889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 xml:space="preserve">อัตราส่วนรายได้ที่ครบกำหนดอายุสัญญาเช่าต่อรายได้รวม </w:t>
                  </w:r>
                  <w:r w:rsidRPr="00A97BC1"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  <w:t>(</w:t>
                  </w:r>
                  <w:r w:rsidRPr="00A97BC1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ร้อยละ</w:t>
                  </w:r>
                  <w:r w:rsidRPr="00A97BC1"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  <w:t>)</w:t>
                  </w:r>
                </w:p>
              </w:tc>
            </w:tr>
            <w:tr w:rsidR="00E717CB" w:rsidRPr="00A97BC1" w14:paraId="05BAA6B1" w14:textId="77777777" w:rsidTr="000972A0">
              <w:tc>
                <w:tcPr>
                  <w:tcW w:w="3007" w:type="dxa"/>
                  <w:vMerge/>
                  <w:shd w:val="clear" w:color="auto" w:fill="D9D9D9" w:themeFill="background1" w:themeFillShade="D9"/>
                </w:tcPr>
                <w:p w14:paraId="63045A21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</w:p>
              </w:tc>
              <w:tc>
                <w:tcPr>
                  <w:tcW w:w="2853" w:type="dxa"/>
                  <w:shd w:val="clear" w:color="auto" w:fill="D9D9D9" w:themeFill="background1" w:themeFillShade="D9"/>
                </w:tcPr>
                <w:p w14:paraId="39029FD8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ก่อนลงทุน</w:t>
                  </w:r>
                </w:p>
              </w:tc>
              <w:tc>
                <w:tcPr>
                  <w:tcW w:w="2930" w:type="dxa"/>
                  <w:shd w:val="clear" w:color="auto" w:fill="D9D9D9" w:themeFill="background1" w:themeFillShade="D9"/>
                </w:tcPr>
                <w:p w14:paraId="34BB04F9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หลังลงทุน</w:t>
                  </w:r>
                </w:p>
              </w:tc>
            </w:tr>
            <w:tr w:rsidR="00E717CB" w:rsidRPr="00A97BC1" w14:paraId="593E5812" w14:textId="77777777" w:rsidTr="00596FD3">
              <w:tc>
                <w:tcPr>
                  <w:tcW w:w="3007" w:type="dxa"/>
                </w:tcPr>
                <w:p w14:paraId="64998CCB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ภายในปี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2567</w:t>
                  </w:r>
                </w:p>
              </w:tc>
              <w:tc>
                <w:tcPr>
                  <w:tcW w:w="2853" w:type="dxa"/>
                </w:tcPr>
                <w:p w14:paraId="71BB464C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13.98</w:t>
                  </w:r>
                </w:p>
              </w:tc>
              <w:tc>
                <w:tcPr>
                  <w:tcW w:w="2930" w:type="dxa"/>
                </w:tcPr>
                <w:p w14:paraId="3884C9CC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16.17</w:t>
                  </w:r>
                </w:p>
              </w:tc>
            </w:tr>
            <w:tr w:rsidR="00E717CB" w:rsidRPr="00A97BC1" w14:paraId="6308FB94" w14:textId="77777777" w:rsidTr="00596FD3">
              <w:tc>
                <w:tcPr>
                  <w:tcW w:w="3007" w:type="dxa"/>
                </w:tcPr>
                <w:p w14:paraId="47C596E3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ภายในปี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2568</w:t>
                  </w:r>
                </w:p>
              </w:tc>
              <w:tc>
                <w:tcPr>
                  <w:tcW w:w="2853" w:type="dxa"/>
                </w:tcPr>
                <w:p w14:paraId="023A4EF9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54.73</w:t>
                  </w:r>
                </w:p>
              </w:tc>
              <w:tc>
                <w:tcPr>
                  <w:tcW w:w="2930" w:type="dxa"/>
                </w:tcPr>
                <w:p w14:paraId="11F44508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54.07</w:t>
                  </w:r>
                </w:p>
              </w:tc>
            </w:tr>
            <w:tr w:rsidR="00E717CB" w:rsidRPr="00A97BC1" w14:paraId="4B21FE9E" w14:textId="77777777" w:rsidTr="00596FD3">
              <w:tc>
                <w:tcPr>
                  <w:tcW w:w="3007" w:type="dxa"/>
                </w:tcPr>
                <w:p w14:paraId="6AA84C08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ภายในปี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2569</w:t>
                  </w:r>
                </w:p>
              </w:tc>
              <w:tc>
                <w:tcPr>
                  <w:tcW w:w="2853" w:type="dxa"/>
                </w:tcPr>
                <w:p w14:paraId="5579C4FE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29.66</w:t>
                  </w:r>
                </w:p>
              </w:tc>
              <w:tc>
                <w:tcPr>
                  <w:tcW w:w="2930" w:type="dxa"/>
                </w:tcPr>
                <w:p w14:paraId="3B87284E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27.55</w:t>
                  </w:r>
                </w:p>
              </w:tc>
            </w:tr>
            <w:tr w:rsidR="00E717CB" w:rsidRPr="00A97BC1" w14:paraId="7E99AD33" w14:textId="77777777" w:rsidTr="00596FD3">
              <w:tc>
                <w:tcPr>
                  <w:tcW w:w="3007" w:type="dxa"/>
                </w:tcPr>
                <w:p w14:paraId="7231DBC5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ภายในปี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2570</w:t>
                  </w:r>
                </w:p>
              </w:tc>
              <w:tc>
                <w:tcPr>
                  <w:tcW w:w="2853" w:type="dxa"/>
                </w:tcPr>
                <w:p w14:paraId="7DC915BD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1.63</w:t>
                  </w:r>
                </w:p>
              </w:tc>
              <w:tc>
                <w:tcPr>
                  <w:tcW w:w="2930" w:type="dxa"/>
                </w:tcPr>
                <w:p w14:paraId="2653F98F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2.21</w:t>
                  </w:r>
                </w:p>
              </w:tc>
            </w:tr>
            <w:tr w:rsidR="00E717CB" w:rsidRPr="00A97BC1" w14:paraId="3EEA8CCB" w14:textId="77777777" w:rsidTr="00596FD3">
              <w:tc>
                <w:tcPr>
                  <w:tcW w:w="3007" w:type="dxa"/>
                  <w:shd w:val="clear" w:color="auto" w:fill="auto"/>
                </w:tcPr>
                <w:p w14:paraId="68967DF4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2853" w:type="dxa"/>
                  <w:shd w:val="clear" w:color="auto" w:fill="auto"/>
                </w:tcPr>
                <w:p w14:paraId="706AE05D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  <w:t>100.00</w:t>
                  </w:r>
                </w:p>
              </w:tc>
              <w:tc>
                <w:tcPr>
                  <w:tcW w:w="2930" w:type="dxa"/>
                  <w:shd w:val="clear" w:color="auto" w:fill="auto"/>
                </w:tcPr>
                <w:p w14:paraId="4F2E511C" w14:textId="77777777" w:rsidR="00E717CB" w:rsidRPr="00A97BC1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  <w:t>100.00</w:t>
                  </w:r>
                </w:p>
              </w:tc>
            </w:tr>
          </w:tbl>
          <w:p w14:paraId="142F6891" w14:textId="77777777" w:rsidR="00E717CB" w:rsidRPr="00A97BC1" w:rsidRDefault="00E717CB" w:rsidP="00E717CB">
            <w:pPr>
              <w:tabs>
                <w:tab w:val="left" w:pos="516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  <w:r w:rsidRPr="00A97BC1">
              <w:rPr>
                <w:rFonts w:asciiTheme="minorBidi" w:hAnsiTheme="minorBidi"/>
                <w:b/>
                <w:bCs/>
                <w:i/>
                <w:iCs/>
                <w:szCs w:val="22"/>
                <w:cs/>
              </w:rPr>
              <w:t xml:space="preserve">หมายเหตุ:  </w:t>
            </w:r>
          </w:p>
          <w:p w14:paraId="79CB3014" w14:textId="61DE31DC" w:rsidR="00E717CB" w:rsidRPr="00A97BC1" w:rsidRDefault="00E717CB" w:rsidP="00E717CB">
            <w:pPr>
              <w:tabs>
                <w:tab w:val="left" w:pos="516"/>
              </w:tabs>
              <w:spacing w:after="0" w:line="240" w:lineRule="auto"/>
              <w:rPr>
                <w:rFonts w:asciiTheme="minorBidi" w:hAnsiTheme="minorBidi"/>
                <w:i/>
                <w:iCs/>
                <w:szCs w:val="22"/>
              </w:rPr>
            </w:pPr>
            <w:r w:rsidRPr="00A97BC1">
              <w:rPr>
                <w:rFonts w:asciiTheme="minorBidi" w:hAnsiTheme="minorBidi"/>
                <w:i/>
                <w:iCs/>
                <w:szCs w:val="22"/>
              </w:rPr>
              <w:t>/</w:t>
            </w:r>
            <w:r w:rsidR="000972A0">
              <w:rPr>
                <w:rFonts w:asciiTheme="minorBidi" w:hAnsiTheme="minorBidi"/>
                <w:i/>
                <w:iCs/>
                <w:szCs w:val="22"/>
              </w:rPr>
              <w:t>1</w:t>
            </w:r>
            <w:r w:rsidR="007B08A1">
              <w:rPr>
                <w:rFonts w:asciiTheme="minorBidi" w:hAnsiTheme="minorBidi"/>
                <w:i/>
                <w:iCs/>
                <w:szCs w:val="22"/>
              </w:rPr>
              <w:t>2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คำนวณจากรายได้รวมตั้งแต่ 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>30</w:t>
            </w:r>
            <w:r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 มิถุนายน 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2567 – 31 </w:t>
            </w:r>
            <w:r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ธันวาคม 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>2570</w:t>
            </w:r>
          </w:p>
          <w:p w14:paraId="715D8CDF" w14:textId="242BB1CB" w:rsidR="00556DA5" w:rsidRPr="00A97BC1" w:rsidRDefault="00E717CB" w:rsidP="00E717CB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28"/>
                <w:cs/>
              </w:rPr>
            </w:pPr>
            <w:r w:rsidRPr="00A97BC1">
              <w:rPr>
                <w:rFonts w:asciiTheme="minorBidi" w:hAnsiTheme="minorBidi"/>
                <w:i/>
                <w:iCs/>
                <w:szCs w:val="22"/>
              </w:rPr>
              <w:t>/</w:t>
            </w:r>
            <w:r w:rsidR="000972A0">
              <w:rPr>
                <w:rFonts w:asciiTheme="minorBidi" w:hAnsiTheme="minorBidi"/>
                <w:i/>
                <w:iCs/>
                <w:szCs w:val="22"/>
              </w:rPr>
              <w:t>1</w:t>
            </w:r>
            <w:r w:rsidR="007B08A1">
              <w:rPr>
                <w:rFonts w:asciiTheme="minorBidi" w:hAnsiTheme="minorBidi"/>
                <w:i/>
                <w:iCs/>
                <w:szCs w:val="22"/>
              </w:rPr>
              <w:t>3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ไม่รวมพื้นที่บูธ จำนวน 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313.47 </w:t>
            </w:r>
            <w:proofErr w:type="spellStart"/>
            <w:r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>ตร</w:t>
            </w:r>
            <w:proofErr w:type="spellEnd"/>
            <w:r w:rsidRPr="00A97BC1">
              <w:rPr>
                <w:rFonts w:asciiTheme="minorBidi" w:hAnsiTheme="minorBidi"/>
                <w:i/>
                <w:iCs/>
                <w:szCs w:val="22"/>
              </w:rPr>
              <w:t>.</w:t>
            </w:r>
            <w:r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>ม</w:t>
            </w:r>
          </w:p>
        </w:tc>
      </w:tr>
    </w:tbl>
    <w:p w14:paraId="6245EC0D" w14:textId="77777777" w:rsidR="00AA28D7" w:rsidRPr="00A97BC1" w:rsidRDefault="00AA28D7" w:rsidP="00222165">
      <w:pPr>
        <w:spacing w:after="0"/>
        <w:rPr>
          <w:sz w:val="28"/>
          <w:szCs w:val="36"/>
        </w:rPr>
      </w:pPr>
    </w:p>
    <w:p w14:paraId="6A83E8F2" w14:textId="77777777" w:rsidR="004B5406" w:rsidRPr="00A97BC1" w:rsidRDefault="004B5406" w:rsidP="00222165">
      <w:pPr>
        <w:spacing w:after="0"/>
        <w:rPr>
          <w:sz w:val="28"/>
          <w:szCs w:val="36"/>
        </w:rPr>
      </w:pPr>
    </w:p>
    <w:p w14:paraId="3CC469F6" w14:textId="77777777" w:rsidR="00596FD3" w:rsidRPr="00A97BC1" w:rsidRDefault="00596FD3" w:rsidP="00222165">
      <w:pPr>
        <w:spacing w:after="0"/>
        <w:rPr>
          <w:sz w:val="28"/>
          <w:szCs w:val="36"/>
        </w:rPr>
      </w:pPr>
    </w:p>
    <w:tbl>
      <w:tblPr>
        <w:tblStyle w:val="TableGrid27"/>
        <w:tblW w:w="9554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D26B14" w:rsidRPr="00A97BC1" w14:paraId="368E8D5E" w14:textId="77777777" w:rsidTr="00ED1644">
        <w:trPr>
          <w:trHeight w:val="505"/>
        </w:trPr>
        <w:tc>
          <w:tcPr>
            <w:tcW w:w="9554" w:type="dxa"/>
          </w:tcPr>
          <w:p w14:paraId="429C6CCF" w14:textId="3B508FAA" w:rsidR="00D26B14" w:rsidRPr="00A97BC1" w:rsidRDefault="007716D7" w:rsidP="00E344B0">
            <w:pPr>
              <w:tabs>
                <w:tab w:val="left" w:pos="1960"/>
              </w:tabs>
              <w:spacing w:before="120"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  <w:r w:rsidRPr="00A97BC1">
              <w:rPr>
                <w:rFonts w:asciiTheme="minorBidi" w:eastAsia="Calibri" w:hAnsiTheme="minorBidi" w:cstheme="minorBidi"/>
                <w:b/>
                <w:bCs/>
                <w:sz w:val="28"/>
                <w:cs/>
              </w:rPr>
              <w:lastRenderedPageBreak/>
              <w:t>ผลการดำเนินงานของ</w:t>
            </w:r>
            <w:r w:rsidRPr="00A97BC1">
              <w:rPr>
                <w:rFonts w:asciiTheme="minorBidi" w:hAnsiTheme="minorBidi"/>
                <w:b/>
                <w:bCs/>
                <w:sz w:val="28"/>
                <w:cs/>
              </w:rPr>
              <w:t>ทรัพย์สินหลักของกองทุนรวมที่กอง</w:t>
            </w:r>
            <w:proofErr w:type="spellStart"/>
            <w:r w:rsidRPr="00A97BC1">
              <w:rPr>
                <w:rFonts w:asciiTheme="minorBidi" w:hAnsiTheme="minorBidi"/>
                <w:b/>
                <w:bCs/>
                <w:sz w:val="28"/>
                <w:cs/>
              </w:rPr>
              <w:t>ทรั</w:t>
            </w:r>
            <w:proofErr w:type="spellEnd"/>
            <w:r w:rsidRPr="00A97BC1">
              <w:rPr>
                <w:rFonts w:asciiTheme="minorBidi" w:hAnsiTheme="minorBidi"/>
                <w:b/>
                <w:bCs/>
                <w:sz w:val="28"/>
                <w:cs/>
              </w:rPr>
              <w:t>สต์จะรับโอน</w:t>
            </w:r>
            <w:r w:rsidR="00ED7504" w:rsidRPr="00A97BC1">
              <w:rPr>
                <w:rFonts w:asciiTheme="minorBidi" w:eastAsia="Calibri" w:hAnsiTheme="minorBidi" w:cstheme="minorBidi" w:hint="cs"/>
                <w:b/>
                <w:bCs/>
                <w:sz w:val="28"/>
                <w:vertAlign w:val="superscript"/>
                <w:cs/>
              </w:rPr>
              <w:t>/</w:t>
            </w:r>
            <w:r w:rsidR="00ED7504" w:rsidRPr="00A97BC1"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  <w:t>1</w:t>
            </w:r>
            <w:r w:rsidR="007B08A1"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  <w:t>4</w:t>
            </w:r>
          </w:p>
          <w:p w14:paraId="60CC7169" w14:textId="5ADAF3DC" w:rsidR="007716D7" w:rsidRPr="00A97BC1" w:rsidRDefault="007716D7" w:rsidP="000D45D8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A97BC1">
              <w:rPr>
                <w:rFonts w:asciiTheme="minorBidi" w:hAnsiTheme="minorBidi" w:hint="cs"/>
                <w:sz w:val="28"/>
                <w:cs/>
              </w:rPr>
              <w:t>อาคาร</w:t>
            </w:r>
            <w:r w:rsidR="0002137A" w:rsidRPr="00A97BC1">
              <w:rPr>
                <w:rFonts w:asciiTheme="minorBidi" w:hAnsiTheme="minorBidi" w:hint="cs"/>
                <w:sz w:val="28"/>
                <w:cs/>
              </w:rPr>
              <w:t>ชาญ</w:t>
            </w:r>
            <w:r w:rsidR="00EC7345" w:rsidRPr="00A97BC1">
              <w:rPr>
                <w:rFonts w:asciiTheme="minorBidi" w:hAnsiTheme="minorBidi" w:hint="cs"/>
                <w:sz w:val="28"/>
                <w:cs/>
              </w:rPr>
              <w:t>อิสสระ</w:t>
            </w:r>
            <w:r w:rsidRPr="00A97BC1">
              <w:rPr>
                <w:rFonts w:asciiTheme="minorBidi" w:hAnsiTheme="minorBidi" w:hint="cs"/>
                <w:sz w:val="28"/>
                <w:cs/>
              </w:rPr>
              <w:t>ทาวเวอร์ และอาคาร</w:t>
            </w:r>
            <w:r w:rsidR="0002137A" w:rsidRPr="00A97BC1">
              <w:rPr>
                <w:rFonts w:asciiTheme="minorBidi" w:hAnsiTheme="minorBidi" w:hint="cs"/>
                <w:sz w:val="28"/>
                <w:cs/>
              </w:rPr>
              <w:t>ชาญ</w:t>
            </w:r>
            <w:r w:rsidR="00EC7345" w:rsidRPr="00A97BC1">
              <w:rPr>
                <w:rFonts w:asciiTheme="minorBidi" w:hAnsiTheme="minorBidi" w:hint="cs"/>
                <w:sz w:val="28"/>
                <w:cs/>
              </w:rPr>
              <w:t>อิสสระ</w:t>
            </w:r>
            <w:r w:rsidRPr="00A97BC1">
              <w:rPr>
                <w:rFonts w:asciiTheme="minorBidi" w:hAnsiTheme="minorBidi" w:hint="cs"/>
                <w:sz w:val="28"/>
                <w:cs/>
              </w:rPr>
              <w:t xml:space="preserve">ทาวเวอร์ </w:t>
            </w:r>
            <w:r w:rsidRPr="00A97BC1">
              <w:rPr>
                <w:rFonts w:asciiTheme="minorBidi" w:hAnsiTheme="minorBidi"/>
                <w:sz w:val="28"/>
              </w:rPr>
              <w:t>2</w:t>
            </w:r>
          </w:p>
          <w:p w14:paraId="2FE9C746" w14:textId="5CA2AD03" w:rsidR="005C21D2" w:rsidRPr="00A97BC1" w:rsidRDefault="000D45D8" w:rsidP="00E717CB">
            <w:pPr>
              <w:tabs>
                <w:tab w:val="left" w:pos="1960"/>
              </w:tabs>
              <w:spacing w:after="0" w:line="240" w:lineRule="auto"/>
              <w:ind w:left="1960" w:hanging="1960"/>
              <w:jc w:val="center"/>
              <w:rPr>
                <w:rFonts w:asciiTheme="minorBidi" w:eastAsia="Calibri" w:hAnsiTheme="minorBidi" w:cstheme="minorBidi"/>
                <w:color w:val="FF0000"/>
                <w:sz w:val="24"/>
                <w:szCs w:val="24"/>
              </w:rPr>
            </w:pPr>
            <w:r w:rsidRPr="00A97BC1">
              <w:rPr>
                <w:rFonts w:asciiTheme="minorBidi" w:eastAsia="Calibri" w:hAnsiTheme="minorBidi" w:cstheme="minorBidi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75486F8" wp14:editId="626AFAB7">
                      <wp:simplePos x="0" y="0"/>
                      <wp:positionH relativeFrom="column">
                        <wp:posOffset>3771016</wp:posOffset>
                      </wp:positionH>
                      <wp:positionV relativeFrom="paragraph">
                        <wp:posOffset>61490</wp:posOffset>
                      </wp:positionV>
                      <wp:extent cx="11875" cy="2060369"/>
                      <wp:effectExtent l="0" t="0" r="26670" b="35560"/>
                      <wp:wrapNone/>
                      <wp:docPr id="1065193089" name="Straight Connector 1065193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75" cy="206036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51B05" id="Straight Connector 1065193089" o:spid="_x0000_s1026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5pt,4.85pt" to="297.9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" strokecolor="#7f7f7f [1612]" strokeweight="1pt">
                      <v:stroke dashstyle="3 1" joinstyle="miter"/>
                    </v:line>
                  </w:pict>
                </mc:Fallback>
              </mc:AlternateContent>
            </w:r>
            <w:r w:rsidRPr="00A97BC1">
              <w:rPr>
                <w:noProof/>
                <w14:ligatures w14:val="standardContextual"/>
              </w:rPr>
              <w:drawing>
                <wp:inline distT="0" distB="0" distL="0" distR="0" wp14:anchorId="4BDB2C9A" wp14:editId="124FCD61">
                  <wp:extent cx="4267200" cy="2412000"/>
                  <wp:effectExtent l="0" t="0" r="0" b="7620"/>
                  <wp:docPr id="1777844008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B56252-F295-4B97-9A41-ACB0AC42B2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0223CD" w:rsidRPr="00A97BC1" w14:paraId="576DFE00" w14:textId="77777777" w:rsidTr="00ED1644">
        <w:trPr>
          <w:trHeight w:val="505"/>
        </w:trPr>
        <w:tc>
          <w:tcPr>
            <w:tcW w:w="9554" w:type="dxa"/>
          </w:tcPr>
          <w:p w14:paraId="22EA552F" w14:textId="1CA43B36" w:rsidR="00E717CB" w:rsidRPr="00A97BC1" w:rsidRDefault="000223CD" w:rsidP="00E344B0">
            <w:pPr>
              <w:tabs>
                <w:tab w:val="left" w:pos="1960"/>
              </w:tabs>
              <w:spacing w:before="120"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</w:pPr>
            <w:r w:rsidRPr="00A97BC1">
              <w:rPr>
                <w:rFonts w:asciiTheme="minorBidi" w:eastAsia="Calibri" w:hAnsiTheme="minorBidi" w:cstheme="minorBidi"/>
                <w:b/>
                <w:bCs/>
                <w:sz w:val="28"/>
                <w:cs/>
              </w:rPr>
              <w:t>ผลการดำเนินงานของทรัพย์สินที่กอง</w:t>
            </w:r>
            <w:proofErr w:type="spellStart"/>
            <w:r w:rsidRPr="00A97BC1">
              <w:rPr>
                <w:rFonts w:asciiTheme="minorBidi" w:eastAsia="Calibri" w:hAnsiTheme="minorBidi" w:cstheme="minorBidi"/>
                <w:b/>
                <w:bCs/>
                <w:sz w:val="28"/>
                <w:cs/>
              </w:rPr>
              <w:t>ทรั</w:t>
            </w:r>
            <w:proofErr w:type="spellEnd"/>
            <w:r w:rsidRPr="00A97BC1">
              <w:rPr>
                <w:rFonts w:asciiTheme="minorBidi" w:eastAsia="Calibri" w:hAnsiTheme="minorBidi" w:cstheme="minorBidi"/>
                <w:b/>
                <w:bCs/>
                <w:sz w:val="28"/>
                <w:cs/>
              </w:rPr>
              <w:t>สต์จะลงทุนเพิ่มเติม</w:t>
            </w:r>
            <w:r w:rsidR="00ED7504" w:rsidRPr="00A97BC1"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  <w:t>/1</w:t>
            </w:r>
            <w:r w:rsidR="007B08A1"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  <w:t>5</w:t>
            </w:r>
          </w:p>
          <w:p w14:paraId="02BDF6DD" w14:textId="1191D217" w:rsidR="00E717CB" w:rsidRPr="00A97BC1" w:rsidRDefault="00E717CB" w:rsidP="00E717CB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A97BC1">
              <w:rPr>
                <w:rFonts w:asciiTheme="minorBidi" w:hAnsiTheme="minorBidi" w:hint="cs"/>
                <w:sz w:val="28"/>
                <w:cs/>
              </w:rPr>
              <w:t>อาคาร</w:t>
            </w:r>
            <w:r w:rsidR="0002137A" w:rsidRPr="00A97BC1">
              <w:rPr>
                <w:rFonts w:asciiTheme="minorBidi" w:hAnsiTheme="minorBidi" w:hint="cs"/>
                <w:sz w:val="28"/>
                <w:cs/>
              </w:rPr>
              <w:t>ชาญ</w:t>
            </w:r>
            <w:r w:rsidR="00EC7345" w:rsidRPr="00A97BC1">
              <w:rPr>
                <w:rFonts w:asciiTheme="minorBidi" w:hAnsiTheme="minorBidi" w:hint="cs"/>
                <w:sz w:val="28"/>
                <w:cs/>
              </w:rPr>
              <w:t>อิสสระ</w:t>
            </w:r>
            <w:r w:rsidRPr="00A97BC1">
              <w:rPr>
                <w:rFonts w:asciiTheme="minorBidi" w:hAnsiTheme="minorBidi" w:hint="cs"/>
                <w:sz w:val="28"/>
                <w:cs/>
              </w:rPr>
              <w:t>ทาวเวอร์ และอาคาร</w:t>
            </w:r>
            <w:r w:rsidR="0002137A" w:rsidRPr="00A97BC1">
              <w:rPr>
                <w:rFonts w:asciiTheme="minorBidi" w:hAnsiTheme="minorBidi" w:hint="cs"/>
                <w:sz w:val="28"/>
                <w:cs/>
              </w:rPr>
              <w:t>ชาญ</w:t>
            </w:r>
            <w:r w:rsidR="00EC7345" w:rsidRPr="00A97BC1">
              <w:rPr>
                <w:rFonts w:asciiTheme="minorBidi" w:hAnsiTheme="minorBidi" w:hint="cs"/>
                <w:sz w:val="28"/>
                <w:cs/>
              </w:rPr>
              <w:t>อิสสระ</w:t>
            </w:r>
            <w:r w:rsidRPr="00A97BC1">
              <w:rPr>
                <w:rFonts w:asciiTheme="minorBidi" w:hAnsiTheme="minorBidi" w:hint="cs"/>
                <w:sz w:val="28"/>
                <w:cs/>
              </w:rPr>
              <w:t xml:space="preserve">ทาวเวอร์ </w:t>
            </w:r>
            <w:r w:rsidRPr="00A97BC1">
              <w:rPr>
                <w:rFonts w:asciiTheme="minorBidi" w:hAnsiTheme="minorBidi"/>
                <w:sz w:val="28"/>
              </w:rPr>
              <w:t>2</w:t>
            </w:r>
          </w:p>
          <w:p w14:paraId="2E2C796E" w14:textId="29E903F1" w:rsidR="00B12A47" w:rsidRPr="00A97BC1" w:rsidRDefault="00BE640A" w:rsidP="00B12A47">
            <w:pPr>
              <w:tabs>
                <w:tab w:val="left" w:pos="1960"/>
              </w:tabs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  <w:r w:rsidRPr="00A97BC1">
              <w:rPr>
                <w:rFonts w:asciiTheme="minorBidi" w:eastAsia="Calibri" w:hAnsiTheme="minorBidi" w:cstheme="minorBidi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EF43FFD" wp14:editId="36C7F7ED">
                      <wp:simplePos x="0" y="0"/>
                      <wp:positionH relativeFrom="column">
                        <wp:posOffset>3735448</wp:posOffset>
                      </wp:positionH>
                      <wp:positionV relativeFrom="paragraph">
                        <wp:posOffset>24420</wp:posOffset>
                      </wp:positionV>
                      <wp:extent cx="11875" cy="2060369"/>
                      <wp:effectExtent l="0" t="0" r="26670" b="35560"/>
                      <wp:wrapNone/>
                      <wp:docPr id="1560012503" name="Straight Connector 1560012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75" cy="206036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EEEB7" id="Straight Connector 1560012503" o:spid="_x0000_s1026" style="position:absolute;flip:x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15pt,1.9pt" to="295.1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  <w:r w:rsidR="00E717CB" w:rsidRPr="00A97BC1">
              <w:rPr>
                <w:noProof/>
                <w14:ligatures w14:val="standardContextual"/>
              </w:rPr>
              <w:drawing>
                <wp:inline distT="0" distB="0" distL="0" distR="0" wp14:anchorId="6C89B1AE" wp14:editId="464C5789">
                  <wp:extent cx="4386580" cy="2412000"/>
                  <wp:effectExtent l="0" t="0" r="0" b="7620"/>
                  <wp:docPr id="1864373894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4E04B1-9D60-4AE9-BEA1-A57ED1FE66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14:paraId="3EB7FF8B" w14:textId="77777777" w:rsidR="00ED7504" w:rsidRPr="00A97BC1" w:rsidRDefault="00ED7504" w:rsidP="00B12A47">
            <w:pPr>
              <w:tabs>
                <w:tab w:val="left" w:pos="516"/>
              </w:tabs>
              <w:spacing w:before="120"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  <w:r w:rsidRPr="00A97BC1">
              <w:rPr>
                <w:rFonts w:asciiTheme="minorBidi" w:hAnsiTheme="minorBidi"/>
                <w:b/>
                <w:bCs/>
                <w:i/>
                <w:iCs/>
                <w:szCs w:val="22"/>
                <w:cs/>
              </w:rPr>
              <w:t xml:space="preserve">หมายเหตุ:  </w:t>
            </w:r>
          </w:p>
          <w:p w14:paraId="33D35276" w14:textId="638040E9" w:rsidR="00ED7504" w:rsidRPr="00A97BC1" w:rsidRDefault="00ED7504" w:rsidP="00ED7504">
            <w:pPr>
              <w:tabs>
                <w:tab w:val="left" w:pos="516"/>
              </w:tabs>
              <w:spacing w:after="0" w:line="240" w:lineRule="auto"/>
              <w:rPr>
                <w:rFonts w:asciiTheme="minorBidi" w:hAnsiTheme="minorBidi"/>
                <w:i/>
                <w:iCs/>
                <w:szCs w:val="22"/>
              </w:rPr>
            </w:pPr>
            <w:r w:rsidRPr="00A97BC1">
              <w:rPr>
                <w:rFonts w:asciiTheme="minorBidi" w:hAnsiTheme="minorBidi"/>
                <w:i/>
                <w:iCs/>
                <w:szCs w:val="22"/>
              </w:rPr>
              <w:t>/1</w:t>
            </w:r>
            <w:r w:rsidR="007B08A1">
              <w:rPr>
                <w:rFonts w:asciiTheme="minorBidi" w:hAnsiTheme="minorBidi"/>
                <w:i/>
                <w:iCs/>
                <w:szCs w:val="22"/>
              </w:rPr>
              <w:t>4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 xml:space="preserve">อ้างอิงจากงบการเงินของกองทุนรวม 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>BKKCP</w:t>
            </w:r>
          </w:p>
          <w:p w14:paraId="17C40E87" w14:textId="4A47109F" w:rsidR="00957CC1" w:rsidRPr="00A97BC1" w:rsidRDefault="00ED7504" w:rsidP="00ED7504">
            <w:pPr>
              <w:tabs>
                <w:tab w:val="left" w:pos="516"/>
              </w:tabs>
              <w:spacing w:after="0" w:line="240" w:lineRule="auto"/>
              <w:rPr>
                <w:rFonts w:asciiTheme="minorBidi" w:eastAsia="Calibri" w:hAnsiTheme="minorBidi"/>
                <w:i/>
                <w:iCs/>
                <w:szCs w:val="22"/>
                <w:cs/>
              </w:rPr>
            </w:pPr>
            <w:r w:rsidRPr="00A97BC1">
              <w:rPr>
                <w:rFonts w:asciiTheme="minorBidi" w:hAnsiTheme="minorBidi"/>
                <w:i/>
                <w:iCs/>
                <w:szCs w:val="22"/>
              </w:rPr>
              <w:t>/1</w:t>
            </w:r>
            <w:r w:rsidR="007B08A1">
              <w:rPr>
                <w:rFonts w:asciiTheme="minorBidi" w:hAnsiTheme="minorBidi"/>
                <w:i/>
                <w:iCs/>
                <w:szCs w:val="22"/>
              </w:rPr>
              <w:t>5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="00AF615F"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>อ้างอิงจาก</w:t>
            </w:r>
            <w:r w:rsidR="00AF615F"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ส่วนที่ </w:t>
            </w:r>
            <w:r w:rsidR="00AF615F"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2</w:t>
            </w:r>
            <w:r w:rsidR="00AF615F"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.</w:t>
            </w:r>
            <w:r w:rsidR="00AF615F" w:rsidRPr="00A97BC1">
              <w:rPr>
                <w:rFonts w:asciiTheme="minorBidi" w:eastAsia="Calibri" w:hAnsiTheme="minorBidi" w:cstheme="minorBidi"/>
                <w:i/>
                <w:iCs/>
                <w:szCs w:val="22"/>
              </w:rPr>
              <w:t>1</w:t>
            </w:r>
            <w:r w:rsidR="00AF615F" w:rsidRPr="00A97BC1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 ข้อ </w:t>
            </w:r>
            <w:r w:rsidR="00AF615F" w:rsidRPr="00A97BC1">
              <w:rPr>
                <w:rFonts w:asciiTheme="minorBidi" w:eastAsia="Calibri" w:hAnsiTheme="minorBidi" w:cstheme="minorBidi" w:hint="cs"/>
                <w:i/>
                <w:iCs/>
                <w:szCs w:val="22"/>
              </w:rPr>
              <w:t>3</w:t>
            </w:r>
            <w:r w:rsidR="00AF615F" w:rsidRPr="00A97BC1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="00AF615F" w:rsidRPr="00A97BC1">
              <w:rPr>
                <w:rFonts w:asciiTheme="minorBidi" w:eastAsia="Calibri" w:hAnsiTheme="minorBidi"/>
                <w:i/>
                <w:iCs/>
                <w:szCs w:val="22"/>
                <w:cs/>
              </w:rPr>
              <w:t>ข้อมูลเกี่ยวกับการลงทุนในทรัพย์สินหลักของกอง</w:t>
            </w:r>
            <w:proofErr w:type="spellStart"/>
            <w:r w:rsidR="00AF615F" w:rsidRPr="00A97BC1">
              <w:rPr>
                <w:rFonts w:asciiTheme="minorBidi" w:eastAsia="Calibri" w:hAnsiTheme="minorBidi"/>
                <w:i/>
                <w:iCs/>
                <w:szCs w:val="22"/>
                <w:cs/>
              </w:rPr>
              <w:t>ทรั</w:t>
            </w:r>
            <w:proofErr w:type="spellEnd"/>
            <w:r w:rsidR="00AF615F" w:rsidRPr="00A97BC1">
              <w:rPr>
                <w:rFonts w:asciiTheme="minorBidi" w:eastAsia="Calibri" w:hAnsiTheme="minorBidi"/>
                <w:i/>
                <w:iCs/>
                <w:szCs w:val="22"/>
                <w:cs/>
              </w:rPr>
              <w:t>สต์</w:t>
            </w:r>
          </w:p>
        </w:tc>
      </w:tr>
    </w:tbl>
    <w:p w14:paraId="39170A9B" w14:textId="77777777" w:rsidR="007716D7" w:rsidRPr="00A97BC1" w:rsidRDefault="007716D7" w:rsidP="006B2C02">
      <w:pPr>
        <w:spacing w:after="0" w:line="240" w:lineRule="auto"/>
        <w:rPr>
          <w:rFonts w:asciiTheme="minorBidi" w:hAnsiTheme="minorBidi" w:cstheme="minorBidi"/>
          <w:sz w:val="28"/>
          <w:szCs w:val="36"/>
        </w:rPr>
      </w:pPr>
    </w:p>
    <w:tbl>
      <w:tblPr>
        <w:tblW w:w="95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3557"/>
        <w:gridCol w:w="3557"/>
      </w:tblGrid>
      <w:tr w:rsidR="00AA28D7" w:rsidRPr="00A97BC1" w14:paraId="33E71170" w14:textId="77777777" w:rsidTr="00BF3BF6">
        <w:trPr>
          <w:trHeight w:val="283"/>
          <w:tblHeader/>
        </w:trPr>
        <w:tc>
          <w:tcPr>
            <w:tcW w:w="9554" w:type="dxa"/>
            <w:gridSpan w:val="3"/>
            <w:shd w:val="clear" w:color="auto" w:fill="F2F2F2" w:themeFill="background1" w:themeFillShade="F2"/>
            <w:vAlign w:val="center"/>
          </w:tcPr>
          <w:p w14:paraId="0CB5C22E" w14:textId="10275F99" w:rsidR="00AA28D7" w:rsidRPr="00A97BC1" w:rsidRDefault="00AA28D7" w:rsidP="00AA28D7">
            <w:pPr>
              <w:spacing w:after="0" w:line="240" w:lineRule="auto"/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</w:pPr>
            <w:r w:rsidRPr="00A97BC1">
              <w:rPr>
                <w:rFonts w:asciiTheme="minorBidi" w:eastAsia="PMingLiU" w:hAnsiTheme="minorBidi" w:cstheme="minorBidi"/>
                <w:sz w:val="28"/>
                <w:u w:val="single"/>
                <w:cs/>
                <w:lang w:eastAsia="zh-TW"/>
              </w:rPr>
              <w:t>สรุปค่าธรรมเนียมและค่าใช้จ่ายที่เรียกเก็บจากกองทรัสต์</w:t>
            </w:r>
            <w:r w:rsidRPr="00A97BC1">
              <w:rPr>
                <w:rFonts w:asciiTheme="minorBidi" w:eastAsia="PMingLiU" w:hAnsiTheme="minorBidi" w:cstheme="minorBidi"/>
                <w:sz w:val="28"/>
                <w:u w:val="single"/>
                <w:lang w:eastAsia="zh-TW"/>
              </w:rPr>
              <w:t xml:space="preserve"> ISSARA</w:t>
            </w:r>
          </w:p>
        </w:tc>
      </w:tr>
      <w:tr w:rsidR="00D72F0A" w:rsidRPr="00A97BC1" w14:paraId="46A0963F" w14:textId="77777777" w:rsidTr="000972A0">
        <w:trPr>
          <w:trHeight w:val="283"/>
          <w:tblHeader/>
        </w:trPr>
        <w:tc>
          <w:tcPr>
            <w:tcW w:w="2440" w:type="dxa"/>
            <w:shd w:val="clear" w:color="auto" w:fill="F2F2F2" w:themeFill="background1" w:themeFillShade="F2"/>
            <w:vAlign w:val="center"/>
          </w:tcPr>
          <w:p w14:paraId="7381B567" w14:textId="77777777" w:rsidR="00D72F0A" w:rsidRPr="00A97BC1" w:rsidRDefault="00D72F0A" w:rsidP="0077244A">
            <w:pPr>
              <w:spacing w:after="0" w:line="240" w:lineRule="auto"/>
              <w:jc w:val="center"/>
              <w:rPr>
                <w:rFonts w:asciiTheme="minorBidi" w:eastAsia="PMingLiU" w:hAnsiTheme="minorBidi" w:cstheme="minorBidi"/>
                <w:b/>
                <w:bCs/>
                <w:sz w:val="28"/>
                <w:cs/>
                <w:lang w:eastAsia="zh-TW"/>
              </w:rPr>
            </w:pPr>
            <w:r w:rsidRPr="00A97BC1">
              <w:rPr>
                <w:rFonts w:asciiTheme="minorBidi" w:eastAsia="PMingLiU" w:hAnsiTheme="minorBidi" w:cstheme="minorBidi"/>
                <w:b/>
                <w:bCs/>
                <w:sz w:val="28"/>
                <w:cs/>
                <w:lang w:val="en-AU" w:eastAsia="zh-TW"/>
              </w:rPr>
              <w:t>ค่าธรรมเนียมและค่าใช้จ่ายทั้งหมด</w:t>
            </w:r>
          </w:p>
        </w:tc>
        <w:tc>
          <w:tcPr>
            <w:tcW w:w="3557" w:type="dxa"/>
            <w:shd w:val="clear" w:color="auto" w:fill="F2F2F2" w:themeFill="background1" w:themeFillShade="F2"/>
            <w:vAlign w:val="center"/>
          </w:tcPr>
          <w:p w14:paraId="52193497" w14:textId="58A6F18A" w:rsidR="00D72F0A" w:rsidRPr="00A97BC1" w:rsidRDefault="00D72F0A" w:rsidP="0077244A">
            <w:pPr>
              <w:spacing w:after="0" w:line="240" w:lineRule="auto"/>
              <w:jc w:val="center"/>
              <w:rPr>
                <w:rFonts w:asciiTheme="minorBidi" w:eastAsia="PMingLiU" w:hAnsiTheme="minorBidi" w:cstheme="minorBidi"/>
                <w:b/>
                <w:bCs/>
                <w:sz w:val="28"/>
                <w:lang w:val="en-AU" w:eastAsia="zh-TW"/>
              </w:rPr>
            </w:pPr>
            <w:r w:rsidRPr="00A97BC1">
              <w:rPr>
                <w:rFonts w:asciiTheme="minorBidi" w:eastAsia="PMingLiU" w:hAnsiTheme="minorBidi" w:cstheme="minorBidi"/>
                <w:b/>
                <w:bCs/>
                <w:sz w:val="28"/>
                <w:cs/>
                <w:lang w:val="en-AU" w:eastAsia="zh-TW"/>
              </w:rPr>
              <w:t xml:space="preserve">เพดานสูงสุดต่อปี </w:t>
            </w:r>
            <w:r w:rsidR="001B6AF7" w:rsidRPr="00A97BC1">
              <w:rPr>
                <w:rFonts w:asciiTheme="minorBidi" w:eastAsia="PMingLiU" w:hAnsiTheme="minorBidi" w:cstheme="minorBidi"/>
                <w:b/>
                <w:bCs/>
                <w:sz w:val="28"/>
                <w:cs/>
                <w:lang w:val="en-AU" w:eastAsia="zh-TW"/>
              </w:rPr>
              <w:br/>
            </w:r>
            <w:r w:rsidRPr="00A97BC1">
              <w:rPr>
                <w:rFonts w:asciiTheme="minorBidi" w:eastAsia="PMingLiU" w:hAnsiTheme="minorBidi" w:cstheme="minorBidi"/>
                <w:b/>
                <w:bCs/>
                <w:sz w:val="28"/>
                <w:cs/>
                <w:lang w:val="en-AU" w:eastAsia="zh-TW"/>
              </w:rPr>
              <w:t>หรือภายหลังการทำธุรกรรม</w:t>
            </w:r>
          </w:p>
          <w:p w14:paraId="2C036E95" w14:textId="77777777" w:rsidR="00D72F0A" w:rsidRPr="00A97BC1" w:rsidRDefault="00D72F0A" w:rsidP="0077244A">
            <w:pPr>
              <w:spacing w:after="0" w:line="240" w:lineRule="auto"/>
              <w:jc w:val="center"/>
              <w:rPr>
                <w:rFonts w:asciiTheme="minorBidi" w:eastAsia="PMingLiU" w:hAnsiTheme="minorBidi" w:cstheme="minorBidi"/>
                <w:b/>
                <w:bCs/>
                <w:sz w:val="28"/>
                <w:lang w:eastAsia="zh-TW"/>
              </w:rPr>
            </w:pPr>
            <w:r w:rsidRPr="00A97BC1">
              <w:rPr>
                <w:rFonts w:asciiTheme="minorBidi" w:eastAsia="PMingLiU" w:hAnsiTheme="minorBidi" w:cstheme="minorBidi"/>
                <w:b/>
                <w:bCs/>
                <w:sz w:val="28"/>
                <w:cs/>
                <w:lang w:val="en-AU" w:eastAsia="zh-TW"/>
              </w:rPr>
              <w:t>ในแต่ละครั้ง (ไม่รวมภาษีมูลค่าเพิ่ม)</w:t>
            </w:r>
          </w:p>
        </w:tc>
        <w:tc>
          <w:tcPr>
            <w:tcW w:w="3557" w:type="dxa"/>
            <w:shd w:val="clear" w:color="auto" w:fill="F2F2F2" w:themeFill="background1" w:themeFillShade="F2"/>
            <w:vAlign w:val="center"/>
          </w:tcPr>
          <w:p w14:paraId="1AB608EC" w14:textId="77777777" w:rsidR="00D72F0A" w:rsidRPr="00A97BC1" w:rsidRDefault="00D72F0A" w:rsidP="0077244A">
            <w:pPr>
              <w:spacing w:after="0" w:line="240" w:lineRule="auto"/>
              <w:jc w:val="center"/>
              <w:rPr>
                <w:rFonts w:asciiTheme="minorBidi" w:eastAsia="PMingLiU" w:hAnsiTheme="minorBidi" w:cstheme="minorBidi"/>
                <w:b/>
                <w:bCs/>
                <w:sz w:val="28"/>
                <w:lang w:eastAsia="zh-TW"/>
              </w:rPr>
            </w:pPr>
            <w:r w:rsidRPr="00A97BC1">
              <w:rPr>
                <w:rFonts w:asciiTheme="minorBidi" w:eastAsia="PMingLiU" w:hAnsiTheme="minorBidi" w:cstheme="minorBidi"/>
                <w:b/>
                <w:bCs/>
                <w:sz w:val="28"/>
                <w:cs/>
                <w:lang w:eastAsia="zh-TW"/>
              </w:rPr>
              <w:t xml:space="preserve">อัตราที่คาดว่าจะเรียกเก็บ </w:t>
            </w:r>
          </w:p>
          <w:p w14:paraId="54810174" w14:textId="77777777" w:rsidR="00D72F0A" w:rsidRPr="00A97BC1" w:rsidRDefault="00D72F0A" w:rsidP="0077244A">
            <w:pPr>
              <w:spacing w:after="0" w:line="240" w:lineRule="auto"/>
              <w:jc w:val="center"/>
              <w:rPr>
                <w:rFonts w:asciiTheme="minorBidi" w:eastAsia="PMingLiU" w:hAnsiTheme="minorBidi" w:cstheme="minorBidi"/>
                <w:b/>
                <w:bCs/>
                <w:sz w:val="28"/>
                <w:rtl/>
                <w:cs/>
                <w:lang w:val="en-AU" w:eastAsia="zh-TW" w:bidi="ar-SA"/>
              </w:rPr>
            </w:pPr>
            <w:r w:rsidRPr="00A97BC1">
              <w:rPr>
                <w:rFonts w:asciiTheme="minorBidi" w:eastAsia="PMingLiU" w:hAnsiTheme="minorBidi" w:cstheme="minorBidi"/>
                <w:b/>
                <w:bCs/>
                <w:sz w:val="28"/>
                <w:cs/>
                <w:lang w:eastAsia="zh-TW"/>
              </w:rPr>
              <w:t>(ไม่รวมภาษีมูลค่าเพิ่ม)</w:t>
            </w:r>
          </w:p>
        </w:tc>
      </w:tr>
      <w:tr w:rsidR="00B12A47" w:rsidRPr="00A97BC1" w14:paraId="5384100D" w14:textId="77777777" w:rsidTr="000972A0">
        <w:tc>
          <w:tcPr>
            <w:tcW w:w="2440" w:type="dxa"/>
          </w:tcPr>
          <w:p w14:paraId="19B0C009" w14:textId="392A9FD6" w:rsidR="00B12A47" w:rsidRPr="00A97BC1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 w:cstheme="minorBidi"/>
                <w:b/>
                <w:bCs/>
                <w:sz w:val="28"/>
                <w:rtl/>
                <w:cs/>
                <w:lang w:eastAsia="zh-TW"/>
              </w:rPr>
            </w:pPr>
            <w:r w:rsidRPr="00A97BC1"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  <w:t xml:space="preserve">ค่าธรรมเนียมผู้จัดการกองทรัสต์ </w:t>
            </w:r>
            <w:r w:rsidRPr="00A97BC1">
              <w:rPr>
                <w:rFonts w:asciiTheme="minorBidi" w:eastAsia="PMingLiU" w:hAnsiTheme="minorBidi" w:cstheme="minorBidi"/>
                <w:sz w:val="28"/>
                <w:lang w:eastAsia="zh-TW"/>
              </w:rPr>
              <w:t>(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>ค่าธรรมเนียมพื้นฐาน</w:t>
            </w:r>
            <w:r w:rsidRPr="00A97BC1">
              <w:rPr>
                <w:rFonts w:asciiTheme="minorBidi" w:hAnsiTheme="minorBidi" w:cstheme="minorBidi"/>
                <w:sz w:val="28"/>
              </w:rPr>
              <w:t>)</w:t>
            </w:r>
          </w:p>
        </w:tc>
        <w:tc>
          <w:tcPr>
            <w:tcW w:w="3557" w:type="dxa"/>
          </w:tcPr>
          <w:p w14:paraId="72B17D98" w14:textId="20C4652E" w:rsidR="00B12A47" w:rsidRPr="00A97BC1" w:rsidRDefault="00B12A47" w:rsidP="00B12A47">
            <w:pPr>
              <w:keepNext/>
              <w:keepLines/>
              <w:spacing w:before="40"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ร้อยละ </w:t>
            </w:r>
            <w:r w:rsidRPr="00A97BC1">
              <w:rPr>
                <w:rFonts w:asciiTheme="minorBidi" w:hAnsiTheme="minorBidi" w:cstheme="minorBidi"/>
                <w:sz w:val="28"/>
              </w:rPr>
              <w:t xml:space="preserve">1.00 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>ต่อปีของมูลค่าทรัพย์สินรวมของกองทรัสต์</w:t>
            </w:r>
          </w:p>
        </w:tc>
        <w:tc>
          <w:tcPr>
            <w:tcW w:w="3557" w:type="dxa"/>
          </w:tcPr>
          <w:p w14:paraId="1E2C1FB7" w14:textId="7CF3D2C2" w:rsidR="00B12A47" w:rsidRPr="00A97BC1" w:rsidRDefault="00B12A47" w:rsidP="00B12A47">
            <w:pPr>
              <w:keepNext/>
              <w:keepLines/>
              <w:spacing w:before="40"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ไม่เกิน ร้อยละ </w:t>
            </w:r>
            <w:r w:rsidRPr="00A97BC1">
              <w:rPr>
                <w:rFonts w:asciiTheme="minorBidi" w:hAnsiTheme="minorBidi" w:cstheme="minorBidi"/>
                <w:sz w:val="28"/>
              </w:rPr>
              <w:t>0.30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 ต่อปี ของมูลค่าทรัพย์สินรวมของกองทรัสต์ ทั้งนี้ ไม่ต่ำกว่า </w:t>
            </w:r>
            <w:r w:rsidRPr="00A97BC1">
              <w:rPr>
                <w:rFonts w:asciiTheme="minorBidi" w:hAnsiTheme="minorBidi" w:cstheme="minorBidi"/>
                <w:sz w:val="28"/>
              </w:rPr>
              <w:t>5,000,000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 บาทต่อปี</w:t>
            </w:r>
          </w:p>
        </w:tc>
      </w:tr>
      <w:tr w:rsidR="00B12A47" w:rsidRPr="00A97BC1" w14:paraId="51F46C86" w14:textId="77777777" w:rsidTr="000972A0">
        <w:tc>
          <w:tcPr>
            <w:tcW w:w="2440" w:type="dxa"/>
          </w:tcPr>
          <w:p w14:paraId="5FF6F1AC" w14:textId="23B9B199" w:rsidR="00B12A47" w:rsidRPr="00A97BC1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lastRenderedPageBreak/>
              <w:t>ค่าธรรมเนียมการได้มาหรือจำหน่ายไปซึ่งทรัพย์สินหลักของกองทรัสต์</w:t>
            </w:r>
            <w:r w:rsidRPr="00A97BC1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>(</w:t>
            </w:r>
            <w:r w:rsidRPr="00A97BC1">
              <w:rPr>
                <w:rFonts w:asciiTheme="minorBidi" w:hAnsiTheme="minorBidi" w:cstheme="minorBidi"/>
                <w:sz w:val="28"/>
              </w:rPr>
              <w:t>Acquisition Fee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A97BC1">
              <w:rPr>
                <w:rFonts w:asciiTheme="minorBidi" w:hAnsiTheme="minorBidi" w:cstheme="minorBidi"/>
                <w:sz w:val="28"/>
              </w:rPr>
              <w:t xml:space="preserve">or Disposal Fee) </w:t>
            </w:r>
            <w:r w:rsidR="00DD6B63" w:rsidRPr="000972A0">
              <w:rPr>
                <w:rFonts w:asciiTheme="minorBidi" w:hAnsiTheme="minorBidi" w:cstheme="minorBidi"/>
                <w:sz w:val="28"/>
                <w:cs/>
              </w:rPr>
              <w:t>(ไม่รวมทรัพย์สินหลัก</w:t>
            </w:r>
            <w:r w:rsidR="00851B4D" w:rsidRPr="000972A0">
              <w:rPr>
                <w:rFonts w:asciiTheme="minorBidi" w:hAnsiTheme="minorBidi" w:cstheme="minorBidi"/>
                <w:sz w:val="28"/>
                <w:cs/>
              </w:rPr>
              <w:t>ของ</w:t>
            </w:r>
            <w:r w:rsidR="00DD6B63" w:rsidRPr="000972A0">
              <w:rPr>
                <w:rFonts w:asciiTheme="minorBidi" w:hAnsiTheme="minorBidi" w:cstheme="minorBidi"/>
                <w:sz w:val="28"/>
                <w:cs/>
              </w:rPr>
              <w:t>กองทุนรวม</w:t>
            </w:r>
            <w:r w:rsidR="00D16B2B" w:rsidRPr="000972A0">
              <w:rPr>
                <w:rFonts w:asciiTheme="minorBidi" w:hAnsiTheme="minorBidi" w:cstheme="minorBidi"/>
                <w:sz w:val="28"/>
                <w:cs/>
              </w:rPr>
              <w:t>ที่</w:t>
            </w:r>
            <w:r w:rsidR="00DD6B63" w:rsidRPr="000972A0">
              <w:rPr>
                <w:rFonts w:asciiTheme="minorBidi" w:hAnsiTheme="minorBidi" w:cstheme="minorBidi"/>
                <w:sz w:val="28"/>
                <w:cs/>
              </w:rPr>
              <w:t>กองทรัสต์</w:t>
            </w:r>
            <w:r w:rsidR="00D16B2B" w:rsidRPr="000972A0">
              <w:rPr>
                <w:rFonts w:asciiTheme="minorBidi" w:hAnsiTheme="minorBidi" w:cstheme="minorBidi"/>
                <w:sz w:val="28"/>
                <w:cs/>
              </w:rPr>
              <w:t>จะรับโอน</w:t>
            </w:r>
            <w:r w:rsidR="00DD6B63" w:rsidRPr="000972A0">
              <w:rPr>
                <w:rFonts w:asciiTheme="minorBidi" w:hAnsiTheme="minorBidi" w:cstheme="minorBidi"/>
                <w:sz w:val="28"/>
                <w:cs/>
              </w:rPr>
              <w:t xml:space="preserve">) 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>ในกรณีที่ผู้จัดการกองทรัสต์เป็นผู้ทำธุรกรรมให้ได้มาหรือจำหน่ายไปซึ่งทรัพย์สินหลักของกองทรัสต์</w:t>
            </w:r>
            <w:r w:rsidR="00F46CE4" w:rsidRPr="00A97BC1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</w:p>
        </w:tc>
        <w:tc>
          <w:tcPr>
            <w:tcW w:w="3557" w:type="dxa"/>
          </w:tcPr>
          <w:p w14:paraId="1FA23591" w14:textId="4F436E02" w:rsidR="00B12A47" w:rsidRPr="00A97BC1" w:rsidRDefault="00B12A47" w:rsidP="00B12A47">
            <w:pPr>
              <w:keepNext/>
              <w:keepLines/>
              <w:spacing w:before="40"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 w:rsidRPr="00A97BC1">
              <w:rPr>
                <w:rFonts w:asciiTheme="minorBidi" w:hAnsiTheme="minorBidi" w:cstheme="minorBidi" w:hint="cs"/>
                <w:sz w:val="28"/>
                <w:cs/>
              </w:rPr>
              <w:t xml:space="preserve">ร้อยละ </w:t>
            </w:r>
            <w:r w:rsidRPr="00A97BC1">
              <w:rPr>
                <w:rFonts w:asciiTheme="minorBidi" w:hAnsiTheme="minorBidi" w:cstheme="minorBidi"/>
                <w:sz w:val="28"/>
              </w:rPr>
              <w:t xml:space="preserve">2.00 </w:t>
            </w:r>
            <w:r w:rsidRPr="00A97BC1">
              <w:rPr>
                <w:rFonts w:asciiTheme="minorBidi" w:hAnsiTheme="minorBidi" w:cstheme="minorBidi" w:hint="cs"/>
                <w:sz w:val="28"/>
                <w:cs/>
              </w:rPr>
              <w:t xml:space="preserve">ของมูลค่าทรัพย์สินที่ได้มาหรือจำหน่ายไปของกองทรัสต์ในแต่ละคราว </w:t>
            </w:r>
          </w:p>
        </w:tc>
        <w:tc>
          <w:tcPr>
            <w:tcW w:w="3557" w:type="dxa"/>
          </w:tcPr>
          <w:p w14:paraId="77504862" w14:textId="77777777" w:rsidR="00B12A47" w:rsidRPr="00A97BC1" w:rsidRDefault="00B12A47" w:rsidP="00B12A47">
            <w:pPr>
              <w:tabs>
                <w:tab w:val="left" w:pos="433"/>
              </w:tabs>
              <w:spacing w:after="0"/>
              <w:ind w:left="433" w:hanging="433"/>
              <w:rPr>
                <w:rFonts w:asciiTheme="minorBidi" w:hAnsiTheme="minorBidi" w:cstheme="minorBidi"/>
                <w:sz w:val="28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(ก) </w:t>
            </w:r>
            <w:r w:rsidRPr="00A97BC1">
              <w:rPr>
                <w:rFonts w:asciiTheme="minorBidi" w:hAnsiTheme="minorBidi" w:cstheme="minorBidi" w:hint="cs"/>
                <w:sz w:val="28"/>
                <w:cs/>
              </w:rPr>
              <w:t xml:space="preserve">   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>กรณีทรัพย์สิน</w:t>
            </w:r>
            <w:r w:rsidRPr="00A97BC1">
              <w:rPr>
                <w:rFonts w:asciiTheme="minorBidi" w:hAnsiTheme="minorBidi" w:cstheme="minorBidi" w:hint="cs"/>
                <w:sz w:val="28"/>
                <w:cs/>
              </w:rPr>
              <w:t>หลักเป็น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>ของบุคคลที่เกี่ยวโยงกันกับผู้จัดการกองทรัสต์</w:t>
            </w:r>
            <w:r w:rsidRPr="00A97BC1">
              <w:rPr>
                <w:rFonts w:asciiTheme="minorBidi" w:hAnsiTheme="minorBidi" w:cstheme="minorBidi"/>
                <w:sz w:val="28"/>
              </w:rPr>
              <w:t>: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A97BC1">
              <w:rPr>
                <w:rFonts w:asciiTheme="minorBidi" w:hAnsiTheme="minorBidi" w:cstheme="minorBidi"/>
                <w:sz w:val="28"/>
              </w:rPr>
              <w:br/>
            </w:r>
            <w:r w:rsidRPr="00A97BC1">
              <w:rPr>
                <w:rFonts w:asciiTheme="minorBidi" w:hAnsiTheme="minorBidi"/>
                <w:sz w:val="28"/>
                <w:cs/>
              </w:rPr>
              <w:t>ไม่เกิน</w:t>
            </w:r>
            <w:r w:rsidRPr="00A97BC1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A97BC1">
              <w:rPr>
                <w:rFonts w:asciiTheme="minorBidi" w:hAnsiTheme="minorBidi"/>
                <w:sz w:val="28"/>
                <w:cs/>
              </w:rPr>
              <w:t xml:space="preserve">ร้อยละ </w:t>
            </w:r>
            <w:r w:rsidRPr="00A97BC1">
              <w:rPr>
                <w:rFonts w:asciiTheme="minorBidi" w:hAnsiTheme="minorBidi"/>
                <w:sz w:val="28"/>
              </w:rPr>
              <w:t>2</w:t>
            </w:r>
            <w:r w:rsidRPr="00A97BC1">
              <w:rPr>
                <w:rFonts w:asciiTheme="minorBidi" w:hAnsiTheme="minorBidi"/>
                <w:sz w:val="28"/>
                <w:cs/>
              </w:rPr>
              <w:t xml:space="preserve"> ของมูลค่าทรัพย์สินหลักที่มีการได้หรือจำหน่ายไป</w:t>
            </w:r>
            <w:r w:rsidRPr="00A97BC1">
              <w:rPr>
                <w:rFonts w:asciiTheme="minorBidi" w:hAnsiTheme="minorBidi" w:hint="cs"/>
                <w:sz w:val="28"/>
                <w:cs/>
              </w:rPr>
              <w:t>ในแต่ละคราว  หรือ</w:t>
            </w:r>
          </w:p>
          <w:p w14:paraId="2CEDCC9A" w14:textId="5DF5BD47" w:rsidR="00B12A47" w:rsidRPr="00A97BC1" w:rsidRDefault="00B12A47" w:rsidP="00B12A47">
            <w:pPr>
              <w:keepNext/>
              <w:keepLines/>
              <w:spacing w:before="40" w:after="0" w:line="240" w:lineRule="auto"/>
              <w:ind w:left="455" w:hanging="426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(ข) </w:t>
            </w:r>
            <w:r w:rsidRPr="00A97BC1">
              <w:rPr>
                <w:rFonts w:asciiTheme="minorBidi" w:hAnsiTheme="minorBidi" w:cstheme="minorBidi" w:hint="cs"/>
                <w:sz w:val="28"/>
                <w:cs/>
              </w:rPr>
              <w:t xml:space="preserve">   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>กรณีทรัพย์สิน</w:t>
            </w:r>
            <w:r w:rsidRPr="00A97BC1">
              <w:rPr>
                <w:rFonts w:asciiTheme="minorBidi" w:hAnsiTheme="minorBidi" w:cstheme="minorBidi" w:hint="cs"/>
                <w:sz w:val="28"/>
                <w:cs/>
              </w:rPr>
              <w:t>หลักเป็น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>ของบุคคลอื่น</w:t>
            </w:r>
            <w:r w:rsidRPr="00A97BC1">
              <w:rPr>
                <w:rFonts w:asciiTheme="minorBidi" w:hAnsiTheme="minorBidi" w:cstheme="minorBidi"/>
                <w:sz w:val="28"/>
              </w:rPr>
              <w:t>: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A97BC1">
              <w:rPr>
                <w:rFonts w:asciiTheme="minorBidi" w:hAnsiTheme="minorBidi" w:cstheme="minorBidi"/>
                <w:sz w:val="28"/>
              </w:rPr>
              <w:br/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>ไม่เกิน</w:t>
            </w:r>
            <w:r w:rsidRPr="00A97BC1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ร้อยละ </w:t>
            </w:r>
            <w:r w:rsidRPr="00A97BC1">
              <w:rPr>
                <w:rFonts w:asciiTheme="minorBidi" w:hAnsiTheme="minorBidi" w:cstheme="minorBidi"/>
                <w:sz w:val="28"/>
              </w:rPr>
              <w:t>2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 ของมูลค่าทรัพย์สินหลักที่มีการได้หรือจำหน่ายไป</w:t>
            </w:r>
            <w:r w:rsidRPr="00A97BC1">
              <w:rPr>
                <w:rFonts w:asciiTheme="minorBidi" w:hAnsiTheme="minorBidi" w:cstheme="minorBidi" w:hint="cs"/>
                <w:sz w:val="28"/>
                <w:cs/>
              </w:rPr>
              <w:t>ในแต่ละคราว</w:t>
            </w:r>
          </w:p>
        </w:tc>
      </w:tr>
      <w:tr w:rsidR="00B12A47" w:rsidRPr="00A97BC1" w14:paraId="61502B6E" w14:textId="77777777" w:rsidTr="000972A0">
        <w:trPr>
          <w:trHeight w:val="260"/>
        </w:trPr>
        <w:tc>
          <w:tcPr>
            <w:tcW w:w="2440" w:type="dxa"/>
          </w:tcPr>
          <w:p w14:paraId="0C68B07F" w14:textId="27848632" w:rsidR="00B12A47" w:rsidRPr="00A97BC1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 w:hanging="342"/>
              <w:rPr>
                <w:rFonts w:asciiTheme="minorBidi" w:eastAsia="PMingLiU" w:hAnsiTheme="minorBidi" w:cstheme="minorBidi"/>
                <w:sz w:val="28"/>
                <w:rtl/>
                <w:cs/>
                <w:lang w:eastAsia="zh-TW"/>
              </w:rPr>
            </w:pPr>
            <w:r w:rsidRPr="00A97BC1"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  <w:t>ค่าธรรมเนียมทรัสตี</w:t>
            </w:r>
            <w:r w:rsidRPr="00A97BC1">
              <w:rPr>
                <w:rFonts w:asciiTheme="minorBidi" w:eastAsia="PMingLiU" w:hAnsiTheme="minorBidi" w:cstheme="minorBidi"/>
                <w:sz w:val="28"/>
                <w:rtl/>
                <w:cs/>
                <w:lang w:val="en-AU"/>
              </w:rPr>
              <w:t xml:space="preserve"> </w:t>
            </w:r>
            <w:r w:rsidRPr="00A97BC1">
              <w:rPr>
                <w:rFonts w:asciiTheme="minorBidi" w:eastAsia="PMingLiU" w:hAnsiTheme="minorBidi" w:cstheme="minorBidi"/>
                <w:sz w:val="28"/>
                <w:cs/>
                <w:lang w:val="en-AU"/>
              </w:rPr>
              <w:br/>
            </w:r>
            <w:r w:rsidRPr="00A97BC1"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  <w:t>และผู้เก็บรักษาทรัพย์สิน</w:t>
            </w:r>
          </w:p>
        </w:tc>
        <w:tc>
          <w:tcPr>
            <w:tcW w:w="3557" w:type="dxa"/>
          </w:tcPr>
          <w:p w14:paraId="0427D0DB" w14:textId="497FDF75" w:rsidR="00B12A47" w:rsidRPr="00A97BC1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ร้อยละ </w:t>
            </w:r>
            <w:r w:rsidRPr="00A97BC1">
              <w:rPr>
                <w:rFonts w:asciiTheme="minorBidi" w:hAnsiTheme="minorBidi" w:cstheme="minorBidi"/>
                <w:sz w:val="28"/>
              </w:rPr>
              <w:t>1.00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 ต่อปี ของมูลค่าทรัพย์สินรวมของกองทรัสต์</w:t>
            </w:r>
          </w:p>
        </w:tc>
        <w:tc>
          <w:tcPr>
            <w:tcW w:w="3557" w:type="dxa"/>
          </w:tcPr>
          <w:p w14:paraId="73E70797" w14:textId="77777777" w:rsidR="00B12A47" w:rsidRPr="00A97BC1" w:rsidRDefault="00B12A47" w:rsidP="00B12A4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ไม่เกิน ร้อยละ </w:t>
            </w:r>
            <w:r w:rsidRPr="00A97BC1">
              <w:rPr>
                <w:rFonts w:asciiTheme="minorBidi" w:hAnsiTheme="minorBidi" w:cstheme="minorBidi"/>
                <w:sz w:val="28"/>
              </w:rPr>
              <w:t>0.30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 ต่อปี ของมูลค่าทรัพย์สินรวมของกองทรัสต์</w:t>
            </w:r>
          </w:p>
          <w:p w14:paraId="0684205A" w14:textId="235585C5" w:rsidR="00B12A47" w:rsidRPr="00A97BC1" w:rsidRDefault="00B12A47" w:rsidP="00B12A47">
            <w:pPr>
              <w:spacing w:after="0"/>
              <w:jc w:val="center"/>
              <w:rPr>
                <w:rFonts w:asciiTheme="minorBidi" w:hAnsiTheme="minorBidi" w:cstheme="minorBidi"/>
                <w:sz w:val="28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ไม่ต่ำกว่า </w:t>
            </w:r>
            <w:r w:rsidRPr="00A97BC1">
              <w:rPr>
                <w:rFonts w:asciiTheme="minorBidi" w:hAnsiTheme="minorBidi" w:cstheme="minorBidi"/>
                <w:sz w:val="28"/>
              </w:rPr>
              <w:t>3,500,000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 บาทต่อปี</w:t>
            </w:r>
            <w:r w:rsidRPr="00A97BC1"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  <w:t>/</w:t>
            </w:r>
            <w:r w:rsidRPr="00A97BC1">
              <w:rPr>
                <w:rFonts w:asciiTheme="minorBidi" w:eastAsia="Calibri" w:hAnsiTheme="minorBidi" w:cstheme="minorBidi"/>
                <w:sz w:val="28"/>
                <w:vertAlign w:val="superscript"/>
              </w:rPr>
              <w:t>1</w:t>
            </w:r>
            <w:r w:rsidR="007B08A1">
              <w:rPr>
                <w:rFonts w:asciiTheme="minorBidi" w:eastAsia="Calibri" w:hAnsiTheme="minorBidi" w:cstheme="minorBidi"/>
                <w:sz w:val="28"/>
                <w:vertAlign w:val="superscript"/>
              </w:rPr>
              <w:t>6</w:t>
            </w:r>
          </w:p>
        </w:tc>
      </w:tr>
      <w:tr w:rsidR="00B12A47" w:rsidRPr="00A97BC1" w14:paraId="2D0E8C73" w14:textId="77777777" w:rsidTr="000972A0">
        <w:tc>
          <w:tcPr>
            <w:tcW w:w="2440" w:type="dxa"/>
          </w:tcPr>
          <w:p w14:paraId="5B9EFB64" w14:textId="081409A4" w:rsidR="00B12A47" w:rsidRPr="00A97BC1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 w:hanging="342"/>
              <w:rPr>
                <w:rFonts w:asciiTheme="minorBidi" w:eastAsia="PMingLiU" w:hAnsiTheme="minorBidi" w:cstheme="minorBidi"/>
                <w:sz w:val="28"/>
                <w:rtl/>
                <w:cs/>
                <w:lang w:eastAsia="zh-TW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>ค่าธรรมเนียมนายทะเบียน</w:t>
            </w:r>
          </w:p>
        </w:tc>
        <w:tc>
          <w:tcPr>
            <w:tcW w:w="3557" w:type="dxa"/>
          </w:tcPr>
          <w:p w14:paraId="2E858136" w14:textId="22F9A086" w:rsidR="00B12A47" w:rsidRPr="00A97BC1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>ตามอัตราที่นายทะเบียนหน่วย</w:t>
            </w:r>
            <w:proofErr w:type="spellStart"/>
            <w:r w:rsidRPr="00A97BC1">
              <w:rPr>
                <w:rFonts w:asciiTheme="minorBidi" w:hAnsiTheme="minorBidi" w:cstheme="minorBidi"/>
                <w:sz w:val="28"/>
                <w:cs/>
              </w:rPr>
              <w:t>ทรั</w:t>
            </w:r>
            <w:proofErr w:type="spellEnd"/>
            <w:r w:rsidRPr="00A97BC1">
              <w:rPr>
                <w:rFonts w:asciiTheme="minorBidi" w:hAnsiTheme="minorBidi" w:cstheme="minorBidi"/>
                <w:sz w:val="28"/>
                <w:cs/>
              </w:rPr>
              <w:t>สต์กำหนด</w:t>
            </w:r>
            <w:r w:rsidRPr="00A97BC1"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  <w:t>/</w:t>
            </w:r>
            <w:r w:rsidRPr="00A97BC1">
              <w:rPr>
                <w:rFonts w:asciiTheme="minorBidi" w:eastAsia="Calibri" w:hAnsiTheme="minorBidi" w:cstheme="minorBidi"/>
                <w:sz w:val="28"/>
                <w:vertAlign w:val="superscript"/>
              </w:rPr>
              <w:t>1</w:t>
            </w:r>
            <w:r w:rsidR="007B08A1">
              <w:rPr>
                <w:rFonts w:asciiTheme="minorBidi" w:eastAsia="Calibri" w:hAnsiTheme="minorBidi" w:cstheme="minorBidi"/>
                <w:sz w:val="28"/>
                <w:vertAlign w:val="superscript"/>
              </w:rPr>
              <w:t>7</w:t>
            </w:r>
          </w:p>
        </w:tc>
        <w:tc>
          <w:tcPr>
            <w:tcW w:w="3557" w:type="dxa"/>
          </w:tcPr>
          <w:p w14:paraId="52BABD86" w14:textId="5D8FF2DE" w:rsidR="00B12A47" w:rsidRPr="00A97BC1" w:rsidRDefault="00B12A47" w:rsidP="00B12A47">
            <w:pPr>
              <w:keepNext/>
              <w:keepLines/>
              <w:spacing w:before="40"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>ตามอัตราที่นายทะเบียนหน่วย</w:t>
            </w:r>
            <w:proofErr w:type="spellStart"/>
            <w:r w:rsidRPr="00A97BC1">
              <w:rPr>
                <w:rFonts w:asciiTheme="minorBidi" w:hAnsiTheme="minorBidi" w:cstheme="minorBidi"/>
                <w:sz w:val="28"/>
                <w:cs/>
              </w:rPr>
              <w:t>ทรั</w:t>
            </w:r>
            <w:proofErr w:type="spellEnd"/>
            <w:r w:rsidRPr="00A97BC1">
              <w:rPr>
                <w:rFonts w:asciiTheme="minorBidi" w:hAnsiTheme="minorBidi" w:cstheme="minorBidi"/>
                <w:sz w:val="28"/>
                <w:cs/>
              </w:rPr>
              <w:t>สต์กำหนด</w:t>
            </w:r>
            <w:r w:rsidRPr="00A97BC1"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  <w:t>/</w:t>
            </w:r>
            <w:r w:rsidRPr="00A97BC1">
              <w:rPr>
                <w:rFonts w:asciiTheme="minorBidi" w:eastAsia="Calibri" w:hAnsiTheme="minorBidi" w:cstheme="minorBidi"/>
                <w:sz w:val="28"/>
                <w:vertAlign w:val="superscript"/>
              </w:rPr>
              <w:t>1</w:t>
            </w:r>
            <w:r w:rsidR="007B08A1">
              <w:rPr>
                <w:rFonts w:asciiTheme="minorBidi" w:eastAsia="Calibri" w:hAnsiTheme="minorBidi" w:cstheme="minorBidi"/>
                <w:sz w:val="28"/>
                <w:vertAlign w:val="superscript"/>
              </w:rPr>
              <w:t>7</w:t>
            </w:r>
          </w:p>
        </w:tc>
      </w:tr>
      <w:tr w:rsidR="00B12A47" w:rsidRPr="00A97BC1" w14:paraId="036375B3" w14:textId="77777777" w:rsidTr="000972A0">
        <w:tc>
          <w:tcPr>
            <w:tcW w:w="2440" w:type="dxa"/>
          </w:tcPr>
          <w:p w14:paraId="222EDE10" w14:textId="69D127F1" w:rsidR="00B12A47" w:rsidRPr="00A97BC1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>ค่าธรรมเนียมที่ปรึกษาทางการเงิน</w:t>
            </w:r>
          </w:p>
        </w:tc>
        <w:tc>
          <w:tcPr>
            <w:tcW w:w="3557" w:type="dxa"/>
          </w:tcPr>
          <w:p w14:paraId="4229F277" w14:textId="5E71845C" w:rsidR="00B12A47" w:rsidRPr="00A97BC1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>ตามที่จ่ายจริง</w:t>
            </w:r>
          </w:p>
        </w:tc>
        <w:tc>
          <w:tcPr>
            <w:tcW w:w="3557" w:type="dxa"/>
          </w:tcPr>
          <w:p w14:paraId="5E479EC3" w14:textId="5E2DE199" w:rsidR="00B12A47" w:rsidRPr="00A97BC1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>ตามที่จ่ายจริง</w:t>
            </w:r>
          </w:p>
        </w:tc>
      </w:tr>
      <w:tr w:rsidR="00B12A47" w:rsidRPr="00A97BC1" w14:paraId="0B75B45D" w14:textId="77777777" w:rsidTr="000972A0">
        <w:tc>
          <w:tcPr>
            <w:tcW w:w="2440" w:type="dxa"/>
          </w:tcPr>
          <w:p w14:paraId="33DD16FE" w14:textId="766525B5" w:rsidR="00B12A47" w:rsidRPr="00A97BC1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 w:cstheme="minorBidi"/>
                <w:sz w:val="28"/>
                <w:lang w:val="en-AU" w:eastAsia="zh-TW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>ค่าธรรมเนียมผู้</w:t>
            </w:r>
            <w:r w:rsidRPr="00A97BC1">
              <w:rPr>
                <w:rFonts w:asciiTheme="minorBidi" w:hAnsiTheme="minorBidi" w:cstheme="minorBidi" w:hint="cs"/>
                <w:sz w:val="28"/>
                <w:cs/>
              </w:rPr>
              <w:t>จัดจำหน่ายหน่วย</w:t>
            </w:r>
            <w:proofErr w:type="spellStart"/>
            <w:r w:rsidRPr="00A97BC1">
              <w:rPr>
                <w:rFonts w:asciiTheme="minorBidi" w:hAnsiTheme="minorBidi" w:cstheme="minorBidi" w:hint="cs"/>
                <w:sz w:val="28"/>
                <w:cs/>
              </w:rPr>
              <w:t>ทรั</w:t>
            </w:r>
            <w:proofErr w:type="spellEnd"/>
            <w:r w:rsidRPr="00A97BC1">
              <w:rPr>
                <w:rFonts w:asciiTheme="minorBidi" w:hAnsiTheme="minorBidi" w:cstheme="minorBidi" w:hint="cs"/>
                <w:sz w:val="28"/>
                <w:cs/>
              </w:rPr>
              <w:t>สต์ และ/หรือ ค่าธรรมเนียมผู้สนับสนุนการขายหน่วย</w:t>
            </w:r>
            <w:proofErr w:type="spellStart"/>
            <w:r w:rsidRPr="00A97BC1">
              <w:rPr>
                <w:rFonts w:asciiTheme="minorBidi" w:hAnsiTheme="minorBidi" w:cstheme="minorBidi"/>
                <w:sz w:val="28"/>
                <w:cs/>
              </w:rPr>
              <w:t>ทรั</w:t>
            </w:r>
            <w:proofErr w:type="spellEnd"/>
            <w:r w:rsidRPr="00A97BC1">
              <w:rPr>
                <w:rFonts w:asciiTheme="minorBidi" w:hAnsiTheme="minorBidi" w:cstheme="minorBidi" w:hint="cs"/>
                <w:sz w:val="28"/>
                <w:cs/>
              </w:rPr>
              <w:t>สต์</w:t>
            </w:r>
            <w:r w:rsidR="004B5406" w:rsidRPr="000972A0">
              <w:rPr>
                <w:rFonts w:asciiTheme="minorBidi" w:hAnsiTheme="minorBidi" w:cstheme="minorBidi"/>
                <w:sz w:val="28"/>
                <w:vertAlign w:val="superscript"/>
              </w:rPr>
              <w:t>/</w:t>
            </w:r>
            <w:r w:rsidR="000247EF" w:rsidRPr="00A97BC1">
              <w:rPr>
                <w:rFonts w:asciiTheme="minorBidi" w:hAnsiTheme="minorBidi" w:cstheme="minorBidi"/>
                <w:sz w:val="28"/>
                <w:vertAlign w:val="superscript"/>
              </w:rPr>
              <w:t>1</w:t>
            </w:r>
            <w:r w:rsidR="007B08A1">
              <w:rPr>
                <w:rFonts w:asciiTheme="minorBidi" w:hAnsiTheme="minorBidi" w:cstheme="minorBidi"/>
                <w:sz w:val="28"/>
                <w:vertAlign w:val="superscript"/>
              </w:rPr>
              <w:t>8</w:t>
            </w:r>
          </w:p>
          <w:p w14:paraId="19A71871" w14:textId="7A5DEBA6" w:rsidR="00B12A47" w:rsidRPr="00A97BC1" w:rsidRDefault="00B12A47" w:rsidP="00B12A47">
            <w:pPr>
              <w:pStyle w:val="ListParagraph"/>
              <w:spacing w:after="0" w:line="240" w:lineRule="auto"/>
              <w:ind w:left="342"/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</w:pPr>
          </w:p>
        </w:tc>
        <w:tc>
          <w:tcPr>
            <w:tcW w:w="3557" w:type="dxa"/>
          </w:tcPr>
          <w:p w14:paraId="42EC2973" w14:textId="54C42264" w:rsidR="00B12A47" w:rsidRPr="00A97BC1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</w:pPr>
            <w:r w:rsidRPr="00A97BC1">
              <w:rPr>
                <w:rFonts w:asciiTheme="minorBidi" w:hAnsiTheme="minorBidi" w:cstheme="minorBidi" w:hint="cs"/>
                <w:sz w:val="28"/>
                <w:cs/>
              </w:rPr>
              <w:t xml:space="preserve">ไม่เกิน 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ร้อยละ </w:t>
            </w:r>
            <w:r w:rsidRPr="00A97BC1">
              <w:rPr>
                <w:rFonts w:asciiTheme="minorBidi" w:hAnsiTheme="minorBidi" w:cstheme="minorBidi"/>
                <w:sz w:val="28"/>
              </w:rPr>
              <w:t xml:space="preserve">3.00 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>ของ</w:t>
            </w:r>
            <w:r w:rsidRPr="00A97BC1">
              <w:rPr>
                <w:rFonts w:asciiTheme="minorBidi" w:hAnsiTheme="minorBidi" w:cstheme="minorBidi" w:hint="cs"/>
                <w:sz w:val="28"/>
                <w:cs/>
              </w:rPr>
              <w:t>จำนวนเงินที่ได้รับจากการจัดจำหน่าย</w:t>
            </w:r>
          </w:p>
        </w:tc>
        <w:tc>
          <w:tcPr>
            <w:tcW w:w="3557" w:type="dxa"/>
          </w:tcPr>
          <w:p w14:paraId="78FEF6F1" w14:textId="510F4A87" w:rsidR="00B12A47" w:rsidRPr="00A97BC1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</w:pPr>
            <w:r w:rsidRPr="00A97BC1">
              <w:rPr>
                <w:rFonts w:asciiTheme="minorBidi" w:hAnsiTheme="minorBidi" w:cstheme="minorBidi" w:hint="cs"/>
                <w:sz w:val="28"/>
                <w:cs/>
              </w:rPr>
              <w:t xml:space="preserve">ไม่เกิน ร้อยละ </w:t>
            </w:r>
            <w:r w:rsidRPr="00A97BC1">
              <w:rPr>
                <w:rFonts w:asciiTheme="minorBidi" w:hAnsiTheme="minorBidi" w:cstheme="minorBidi"/>
                <w:sz w:val="28"/>
              </w:rPr>
              <w:t xml:space="preserve">3.00 </w:t>
            </w:r>
            <w:r w:rsidRPr="00A97BC1">
              <w:rPr>
                <w:rFonts w:asciiTheme="minorBidi" w:hAnsiTheme="minorBidi" w:cstheme="minorBidi" w:hint="cs"/>
                <w:sz w:val="28"/>
                <w:cs/>
              </w:rPr>
              <w:t>ของจำนวนเงินที่ได้รับจากการจัดจำหน่าย</w:t>
            </w:r>
          </w:p>
        </w:tc>
      </w:tr>
      <w:tr w:rsidR="00B12A47" w:rsidRPr="00A97BC1" w14:paraId="370A57D9" w14:textId="77777777" w:rsidTr="000972A0">
        <w:trPr>
          <w:trHeight w:val="1169"/>
        </w:trPr>
        <w:tc>
          <w:tcPr>
            <w:tcW w:w="2440" w:type="dxa"/>
          </w:tcPr>
          <w:p w14:paraId="6F94FF85" w14:textId="7DE8FD79" w:rsidR="00B12A47" w:rsidRPr="00A97BC1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</w:pPr>
            <w:r w:rsidRPr="00A97BC1">
              <w:rPr>
                <w:rFonts w:asciiTheme="minorBidi" w:eastAsia="PMingLiU" w:hAnsiTheme="minorBidi"/>
                <w:sz w:val="28"/>
                <w:cs/>
                <w:lang w:val="en-AU" w:eastAsia="zh-TW"/>
              </w:rPr>
              <w:lastRenderedPageBreak/>
              <w:t>ค่าธรรมเนียมผู้บริหารอสังหาริมทรัพย์</w:t>
            </w:r>
            <w:r w:rsidR="0058767F" w:rsidRPr="00A97BC1">
              <w:rPr>
                <w:rFonts w:asciiTheme="minorBidi" w:eastAsia="PMingLiU" w:hAnsiTheme="minorBidi"/>
                <w:sz w:val="28"/>
                <w:lang w:val="en-AU" w:eastAsia="zh-TW"/>
              </w:rPr>
              <w:t xml:space="preserve"> </w:t>
            </w:r>
          </w:p>
        </w:tc>
        <w:tc>
          <w:tcPr>
            <w:tcW w:w="3557" w:type="dxa"/>
          </w:tcPr>
          <w:p w14:paraId="551727B0" w14:textId="27F4D161" w:rsidR="00B12A47" w:rsidRPr="000972A0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>ตามสัญญาแต่งตั้งผู้บริหารอสังหาริมทรัพย์ของ</w:t>
            </w:r>
            <w:r w:rsidR="00FB4F79" w:rsidRPr="00A97BC1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</w:t>
            </w:r>
            <w:proofErr w:type="spellStart"/>
            <w:r w:rsidR="00FB4F79" w:rsidRPr="00A97BC1">
              <w:rPr>
                <w:rFonts w:asciiTheme="minorBidi" w:hAnsiTheme="minorBidi"/>
                <w:sz w:val="28"/>
                <w:cs/>
              </w:rPr>
              <w:t>ทรั</w:t>
            </w:r>
            <w:proofErr w:type="spellEnd"/>
            <w:r w:rsidR="00FB4F79" w:rsidRPr="00A97BC1">
              <w:rPr>
                <w:rFonts w:asciiTheme="minorBidi" w:hAnsiTheme="minorBidi"/>
                <w:sz w:val="28"/>
                <w:cs/>
              </w:rPr>
              <w:t>สต์จะรับโอน</w:t>
            </w:r>
            <w:r w:rsidR="00DD6B63" w:rsidRPr="00A97BC1">
              <w:rPr>
                <w:rFonts w:asciiTheme="minorBidi" w:hAnsiTheme="minorBidi" w:cstheme="minorBidi"/>
                <w:sz w:val="28"/>
                <w:vertAlign w:val="superscript"/>
              </w:rPr>
              <w:t>/1</w:t>
            </w:r>
            <w:r w:rsidR="007B08A1">
              <w:rPr>
                <w:rFonts w:asciiTheme="minorBidi" w:hAnsiTheme="minorBidi" w:cstheme="minorBidi"/>
                <w:sz w:val="28"/>
                <w:vertAlign w:val="superscript"/>
              </w:rPr>
              <w:t>9</w:t>
            </w:r>
            <w:r w:rsidR="00DD6B63" w:rsidRPr="00A97BC1">
              <w:rPr>
                <w:rFonts w:asciiTheme="minorBidi" w:hAnsiTheme="minorBidi"/>
                <w:sz w:val="28"/>
              </w:rPr>
              <w:t xml:space="preserve"> </w:t>
            </w:r>
            <w:r w:rsidR="00FB4F79" w:rsidRPr="00A97BC1">
              <w:rPr>
                <w:rFonts w:asciiTheme="minorBidi" w:hAnsiTheme="minorBidi"/>
                <w:sz w:val="28"/>
                <w:cs/>
              </w:rPr>
              <w:t>และ</w:t>
            </w:r>
            <w:r w:rsidR="0013277E" w:rsidRPr="000972A0">
              <w:rPr>
                <w:rFonts w:asciiTheme="minorBidi" w:hAnsiTheme="minorBidi"/>
                <w:sz w:val="28"/>
                <w:cs/>
              </w:rPr>
              <w:t>ของ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>ทรัพย์สินหลักที่กอง</w:t>
            </w:r>
            <w:proofErr w:type="spellStart"/>
            <w:r w:rsidRPr="00A97BC1">
              <w:rPr>
                <w:rFonts w:asciiTheme="minorBidi" w:hAnsiTheme="minorBidi" w:cstheme="minorBidi"/>
                <w:sz w:val="28"/>
                <w:cs/>
              </w:rPr>
              <w:t>ทรั</w:t>
            </w:r>
            <w:proofErr w:type="spellEnd"/>
            <w:r w:rsidRPr="00A97BC1">
              <w:rPr>
                <w:rFonts w:asciiTheme="minorBidi" w:hAnsiTheme="minorBidi" w:cstheme="minorBidi"/>
                <w:sz w:val="28"/>
                <w:cs/>
              </w:rPr>
              <w:t>สต์ลงทุนในแต่ละครั้ง</w:t>
            </w:r>
            <w:r w:rsidR="003E4B9E" w:rsidRPr="000972A0">
              <w:rPr>
                <w:rFonts w:asciiTheme="minorBidi" w:hAnsiTheme="minorBidi" w:cstheme="minorBidi"/>
                <w:sz w:val="28"/>
                <w:vertAlign w:val="superscript"/>
              </w:rPr>
              <w:t>/1</w:t>
            </w:r>
            <w:r w:rsidR="007B08A1">
              <w:rPr>
                <w:rFonts w:asciiTheme="minorBidi" w:hAnsiTheme="minorBidi" w:cstheme="minorBidi"/>
                <w:sz w:val="28"/>
                <w:vertAlign w:val="superscript"/>
              </w:rPr>
              <w:t>9</w:t>
            </w:r>
            <w:r w:rsidR="00DD6B63" w:rsidRPr="00A97BC1">
              <w:rPr>
                <w:rFonts w:asciiTheme="minorBidi" w:hAnsiTheme="minorBidi" w:cstheme="minorBidi"/>
                <w:sz w:val="28"/>
                <w:vertAlign w:val="superscript"/>
              </w:rPr>
              <w:t xml:space="preserve"> </w:t>
            </w:r>
            <w:r w:rsidR="00DD6B63" w:rsidRPr="00A97BC1">
              <w:rPr>
                <w:rFonts w:asciiTheme="minorBidi" w:hAnsiTheme="minorBidi" w:cstheme="minorBidi"/>
                <w:sz w:val="28"/>
                <w:cs/>
              </w:rPr>
              <w:t>โดยค่าตอบแทนการซื้อขายทรัพย์สินที่เป็นอสังหาริมทรัพย์ของทรัพย์สินหลักที่กอง</w:t>
            </w:r>
            <w:proofErr w:type="spellStart"/>
            <w:r w:rsidR="00DD6B63" w:rsidRPr="00A97BC1">
              <w:rPr>
                <w:rFonts w:asciiTheme="minorBidi" w:hAnsiTheme="minorBidi" w:cstheme="minorBidi"/>
                <w:sz w:val="28"/>
                <w:cs/>
              </w:rPr>
              <w:t>ทรั</w:t>
            </w:r>
            <w:proofErr w:type="spellEnd"/>
            <w:r w:rsidR="00DD6B63" w:rsidRPr="00A97BC1">
              <w:rPr>
                <w:rFonts w:asciiTheme="minorBidi" w:hAnsiTheme="minorBidi" w:cstheme="minorBidi"/>
                <w:sz w:val="28"/>
                <w:cs/>
              </w:rPr>
              <w:t>สต์ลงทุนในแต่ละครั้ง จะได้รับ</w:t>
            </w:r>
            <w:r w:rsidR="00AB3145" w:rsidRPr="000972A0">
              <w:rPr>
                <w:rFonts w:asciiTheme="minorBidi" w:hAnsiTheme="minorBidi" w:cstheme="minorBidi"/>
                <w:sz w:val="28"/>
                <w:cs/>
              </w:rPr>
              <w:t>ใน</w:t>
            </w:r>
            <w:r w:rsidR="00DD6B63" w:rsidRPr="00A97BC1">
              <w:rPr>
                <w:rFonts w:asciiTheme="minorBidi" w:hAnsiTheme="minorBidi" w:cstheme="minorBidi"/>
                <w:sz w:val="28"/>
                <w:cs/>
              </w:rPr>
              <w:t>กรณีที่ผู้บริหารอสังหาริมทรัพย์เป็นผู้ทำธุรกรรมดังกล่าว</w:t>
            </w:r>
          </w:p>
          <w:p w14:paraId="421B830F" w14:textId="76113D1E" w:rsidR="00E34AB7" w:rsidRPr="000972A0" w:rsidRDefault="00E34AB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  <w:lang w:val="en-GB"/>
              </w:rPr>
            </w:pPr>
            <w:r w:rsidRPr="00A97BC1">
              <w:rPr>
                <w:rFonts w:asciiTheme="minorBidi" w:hAnsiTheme="minorBidi" w:cstheme="minorBidi" w:hint="cs"/>
                <w:sz w:val="28"/>
                <w:cs/>
                <w:lang w:val="th-TH"/>
              </w:rPr>
              <w:t xml:space="preserve">ทั้งนี้ </w:t>
            </w:r>
            <w:r w:rsidRPr="00A97BC1">
              <w:rPr>
                <w:rFonts w:asciiTheme="minorBidi" w:hAnsiTheme="minorBidi" w:cstheme="minorBidi"/>
                <w:sz w:val="28"/>
                <w:cs/>
                <w:lang w:val="th-TH"/>
              </w:rPr>
              <w:t xml:space="preserve">ในอัตราไม่เกินร้อยละ </w:t>
            </w:r>
            <w:r w:rsidRPr="00A97BC1">
              <w:rPr>
                <w:rFonts w:asciiTheme="minorBidi" w:hAnsiTheme="minorBidi" w:cstheme="minorBidi"/>
                <w:sz w:val="28"/>
              </w:rPr>
              <w:t>4.00</w:t>
            </w:r>
            <w:r w:rsidRPr="00A97BC1">
              <w:rPr>
                <w:rFonts w:asciiTheme="minorBidi" w:hAnsiTheme="minorBidi" w:cstheme="minorBidi"/>
                <w:sz w:val="28"/>
                <w:cs/>
                <w:lang w:val="th-TH"/>
              </w:rPr>
              <w:t xml:space="preserve"> ต่อปี (ไม่รวมภาษีมูลค่าเพิ่ม ภาษีธุรกิจเฉพาะ หรือภาษีอื่นใดในทำนองเดียวกัน) ของมูลค่าทรัพย์สินสุทธิของกอง</w:t>
            </w:r>
            <w:proofErr w:type="spellStart"/>
            <w:r w:rsidRPr="00A97BC1">
              <w:rPr>
                <w:rFonts w:asciiTheme="minorBidi" w:hAnsiTheme="minorBidi" w:cstheme="minorBidi" w:hint="cs"/>
                <w:sz w:val="28"/>
                <w:cs/>
                <w:lang w:val="th-TH"/>
              </w:rPr>
              <w:t>ทรั</w:t>
            </w:r>
            <w:proofErr w:type="spellEnd"/>
            <w:r w:rsidRPr="00A97BC1">
              <w:rPr>
                <w:rFonts w:asciiTheme="minorBidi" w:hAnsiTheme="minorBidi" w:cstheme="minorBidi" w:hint="cs"/>
                <w:sz w:val="28"/>
                <w:cs/>
                <w:lang w:val="th-TH"/>
              </w:rPr>
              <w:t>สต์</w:t>
            </w:r>
            <w:r w:rsidR="00571F65" w:rsidRPr="00A97BC1">
              <w:rPr>
                <w:rFonts w:asciiTheme="minorBidi" w:hAnsiTheme="minorBidi" w:cstheme="minorBidi"/>
                <w:sz w:val="28"/>
                <w:vertAlign w:val="superscript"/>
              </w:rPr>
              <w:t>/1</w:t>
            </w:r>
            <w:r w:rsidR="007B08A1">
              <w:rPr>
                <w:rFonts w:asciiTheme="minorBidi" w:hAnsiTheme="minorBidi" w:cstheme="minorBidi"/>
                <w:sz w:val="28"/>
                <w:vertAlign w:val="superscript"/>
              </w:rPr>
              <w:t>9</w:t>
            </w:r>
          </w:p>
        </w:tc>
        <w:tc>
          <w:tcPr>
            <w:tcW w:w="3557" w:type="dxa"/>
          </w:tcPr>
          <w:p w14:paraId="347FA619" w14:textId="78E08A50" w:rsidR="00B12A47" w:rsidRPr="000972A0" w:rsidRDefault="00B12A47" w:rsidP="00016E9E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/>
                <w:sz w:val="28"/>
                <w:cs/>
              </w:rPr>
            </w:pPr>
            <w:r w:rsidRPr="000972A0">
              <w:rPr>
                <w:rFonts w:asciiTheme="minorBidi" w:hAnsiTheme="minorBidi"/>
                <w:sz w:val="28"/>
                <w:cs/>
              </w:rPr>
              <w:t>ตามสัญญาแต่งตั้งผู้บริหารอสังหาริมทรัพย์ของ</w:t>
            </w:r>
            <w:r w:rsidR="00FB4F79" w:rsidRPr="00A97BC1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</w:t>
            </w:r>
            <w:proofErr w:type="spellStart"/>
            <w:r w:rsidR="00FB4F79" w:rsidRPr="00A97BC1">
              <w:rPr>
                <w:rFonts w:asciiTheme="minorBidi" w:hAnsiTheme="minorBidi"/>
                <w:sz w:val="28"/>
                <w:cs/>
              </w:rPr>
              <w:t>ทรั</w:t>
            </w:r>
            <w:proofErr w:type="spellEnd"/>
            <w:r w:rsidR="00FB4F79" w:rsidRPr="00A97BC1">
              <w:rPr>
                <w:rFonts w:asciiTheme="minorBidi" w:hAnsiTheme="minorBidi"/>
                <w:sz w:val="28"/>
                <w:cs/>
              </w:rPr>
              <w:t>สต์จะรับโอน</w:t>
            </w:r>
            <w:r w:rsidR="00DD6B63" w:rsidRPr="00A97BC1">
              <w:rPr>
                <w:rFonts w:asciiTheme="minorBidi" w:hAnsiTheme="minorBidi"/>
                <w:sz w:val="28"/>
                <w:vertAlign w:val="superscript"/>
              </w:rPr>
              <w:t>/</w:t>
            </w:r>
            <w:r w:rsidR="00DD6B63" w:rsidRPr="00A97BC1">
              <w:rPr>
                <w:rFonts w:asciiTheme="minorBidi" w:hAnsiTheme="minorBidi" w:cstheme="minorBidi"/>
                <w:sz w:val="28"/>
                <w:vertAlign w:val="superscript"/>
              </w:rPr>
              <w:t>1</w:t>
            </w:r>
            <w:r w:rsidR="007B08A1">
              <w:rPr>
                <w:rFonts w:asciiTheme="minorBidi" w:hAnsiTheme="minorBidi" w:cstheme="minorBidi"/>
                <w:sz w:val="28"/>
                <w:vertAlign w:val="superscript"/>
              </w:rPr>
              <w:t>9</w:t>
            </w:r>
            <w:r w:rsidR="00DD6B63" w:rsidRPr="00A97BC1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FB4F79" w:rsidRPr="00A97BC1">
              <w:rPr>
                <w:rFonts w:asciiTheme="minorBidi" w:hAnsiTheme="minorBidi"/>
                <w:sz w:val="28"/>
                <w:cs/>
              </w:rPr>
              <w:t>และ</w:t>
            </w:r>
            <w:r w:rsidR="0013277E" w:rsidRPr="000972A0">
              <w:rPr>
                <w:rFonts w:asciiTheme="minorBidi" w:hAnsiTheme="minorBidi"/>
                <w:sz w:val="28"/>
                <w:cs/>
              </w:rPr>
              <w:t>ของ</w:t>
            </w:r>
            <w:r w:rsidRPr="000972A0">
              <w:rPr>
                <w:rFonts w:asciiTheme="minorBidi" w:hAnsiTheme="minorBidi"/>
                <w:sz w:val="28"/>
                <w:cs/>
              </w:rPr>
              <w:t>ทรัพย์สินหลักที่กอง</w:t>
            </w:r>
            <w:proofErr w:type="spellStart"/>
            <w:r w:rsidRPr="000972A0">
              <w:rPr>
                <w:rFonts w:asciiTheme="minorBidi" w:hAnsiTheme="minorBidi"/>
                <w:sz w:val="28"/>
                <w:cs/>
              </w:rPr>
              <w:t>ทรั</w:t>
            </w:r>
            <w:proofErr w:type="spellEnd"/>
            <w:r w:rsidRPr="000972A0">
              <w:rPr>
                <w:rFonts w:asciiTheme="minorBidi" w:hAnsiTheme="minorBidi"/>
                <w:sz w:val="28"/>
                <w:cs/>
              </w:rPr>
              <w:t>สต์ลงทุนในแต่ละครั้ง</w:t>
            </w:r>
            <w:r w:rsidR="003E4B9E" w:rsidRPr="000972A0">
              <w:rPr>
                <w:rFonts w:asciiTheme="minorBidi" w:hAnsiTheme="minorBidi"/>
                <w:sz w:val="28"/>
                <w:vertAlign w:val="superscript"/>
              </w:rPr>
              <w:t>/</w:t>
            </w:r>
            <w:r w:rsidR="003E4B9E" w:rsidRPr="00A97BC1">
              <w:rPr>
                <w:rFonts w:asciiTheme="minorBidi" w:hAnsiTheme="minorBidi" w:cstheme="minorBidi"/>
                <w:sz w:val="28"/>
                <w:vertAlign w:val="superscript"/>
              </w:rPr>
              <w:t>1</w:t>
            </w:r>
            <w:r w:rsidR="007B08A1">
              <w:rPr>
                <w:rFonts w:asciiTheme="minorBidi" w:hAnsiTheme="minorBidi" w:cstheme="minorBidi"/>
                <w:sz w:val="28"/>
                <w:vertAlign w:val="superscript"/>
              </w:rPr>
              <w:t>9</w:t>
            </w:r>
            <w:r w:rsidR="00DD6B63" w:rsidRPr="00A97BC1">
              <w:rPr>
                <w:rFonts w:asciiTheme="minorBidi" w:hAnsiTheme="minorBidi" w:cstheme="minorBidi"/>
                <w:sz w:val="28"/>
                <w:cs/>
              </w:rPr>
              <w:t xml:space="preserve"> โดยค่าตอบแทนการซื้อขายทรัพย์สินที่เป็นอสังหาริมทรัพย์ของทรัพย์สินหลักที่กอง</w:t>
            </w:r>
            <w:proofErr w:type="spellStart"/>
            <w:r w:rsidR="00DD6B63" w:rsidRPr="00A97BC1">
              <w:rPr>
                <w:rFonts w:asciiTheme="minorBidi" w:hAnsiTheme="minorBidi" w:cstheme="minorBidi"/>
                <w:sz w:val="28"/>
                <w:cs/>
              </w:rPr>
              <w:t>ทรั</w:t>
            </w:r>
            <w:proofErr w:type="spellEnd"/>
            <w:r w:rsidR="00DD6B63" w:rsidRPr="00A97BC1">
              <w:rPr>
                <w:rFonts w:asciiTheme="minorBidi" w:hAnsiTheme="minorBidi" w:cstheme="minorBidi"/>
                <w:sz w:val="28"/>
                <w:cs/>
              </w:rPr>
              <w:t>สต์ลงทุนในแต่ละครั้ง จะได้รับ</w:t>
            </w:r>
            <w:r w:rsidR="00AB3145" w:rsidRPr="000972A0">
              <w:rPr>
                <w:rFonts w:asciiTheme="minorBidi" w:hAnsiTheme="minorBidi" w:cstheme="minorBidi"/>
                <w:sz w:val="28"/>
                <w:cs/>
              </w:rPr>
              <w:t>ใน</w:t>
            </w:r>
            <w:r w:rsidR="00DD6B63" w:rsidRPr="00A97BC1">
              <w:rPr>
                <w:rFonts w:asciiTheme="minorBidi" w:hAnsiTheme="minorBidi" w:cstheme="minorBidi"/>
                <w:sz w:val="28"/>
                <w:cs/>
              </w:rPr>
              <w:t>กรณีที่ผู้บริหารอสังหาริมทรัพย์เป็นผู้ทำธุรกรรมดังกล่าว</w:t>
            </w:r>
          </w:p>
        </w:tc>
      </w:tr>
      <w:tr w:rsidR="00B12A47" w:rsidRPr="00A97BC1" w14:paraId="029CBA3E" w14:textId="77777777" w:rsidTr="000972A0">
        <w:tc>
          <w:tcPr>
            <w:tcW w:w="2440" w:type="dxa"/>
          </w:tcPr>
          <w:p w14:paraId="534F95E1" w14:textId="49804C8F" w:rsidR="00B12A47" w:rsidRPr="00A97BC1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/>
                <w:sz w:val="28"/>
                <w:cs/>
                <w:lang w:val="en-AU" w:eastAsia="zh-TW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>ค่าใช้จ่ายในดูแล ซ่อมแซมและบำรุงรักษาอสังหาริมทรัพย์</w:t>
            </w:r>
            <w:r w:rsidRPr="00A97BC1">
              <w:rPr>
                <w:rFonts w:asciiTheme="minorBidi" w:hAnsiTheme="minorBidi" w:cstheme="minorBidi"/>
                <w:sz w:val="28"/>
                <w:vertAlign w:val="superscript"/>
              </w:rPr>
              <w:t>/</w:t>
            </w:r>
            <w:r w:rsidR="007B08A1">
              <w:rPr>
                <w:rFonts w:asciiTheme="minorBidi" w:hAnsiTheme="minorBidi" w:cstheme="minorBidi"/>
                <w:sz w:val="28"/>
                <w:vertAlign w:val="superscript"/>
              </w:rPr>
              <w:t>20</w:t>
            </w:r>
          </w:p>
        </w:tc>
        <w:tc>
          <w:tcPr>
            <w:tcW w:w="3557" w:type="dxa"/>
          </w:tcPr>
          <w:p w14:paraId="2F35BE1E" w14:textId="2B6FA78A" w:rsidR="00B12A47" w:rsidRPr="00A97BC1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 w:rsidRPr="00A97BC1">
              <w:rPr>
                <w:rFonts w:asciiTheme="minorBidi" w:hAnsiTheme="minorBidi" w:cstheme="minorBidi" w:hint="cs"/>
                <w:sz w:val="28"/>
                <w:cs/>
              </w:rPr>
              <w:t>ตามที่จ่ายจริง</w:t>
            </w:r>
          </w:p>
        </w:tc>
        <w:tc>
          <w:tcPr>
            <w:tcW w:w="3557" w:type="dxa"/>
          </w:tcPr>
          <w:p w14:paraId="3BCB5586" w14:textId="0D82A421" w:rsidR="00B12A47" w:rsidRPr="00A97BC1" w:rsidRDefault="00B12A47" w:rsidP="00B12A47">
            <w:pPr>
              <w:spacing w:after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A97BC1">
              <w:rPr>
                <w:rFonts w:asciiTheme="minorBidi" w:hAnsiTheme="minorBidi" w:cstheme="minorBidi" w:hint="cs"/>
                <w:sz w:val="28"/>
                <w:cs/>
              </w:rPr>
              <w:t>ตามที่จ่ายจริง</w:t>
            </w:r>
          </w:p>
        </w:tc>
      </w:tr>
      <w:tr w:rsidR="00B12A47" w:rsidRPr="00A97BC1" w14:paraId="33935339" w14:textId="77777777" w:rsidTr="000972A0">
        <w:tc>
          <w:tcPr>
            <w:tcW w:w="2440" w:type="dxa"/>
          </w:tcPr>
          <w:p w14:paraId="18A7C939" w14:textId="7C91FA88" w:rsidR="00B12A47" w:rsidRPr="00A97BC1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/>
                <w:sz w:val="28"/>
                <w:cs/>
                <w:lang w:val="en-AU" w:eastAsia="zh-TW"/>
              </w:rPr>
            </w:pPr>
            <w:r w:rsidRPr="00A97BC1">
              <w:rPr>
                <w:rFonts w:asciiTheme="minorBidi" w:eastAsia="PMingLiU" w:hAnsiTheme="minorBidi" w:cstheme="minorBidi" w:hint="cs"/>
                <w:sz w:val="28"/>
                <w:cs/>
                <w:lang w:eastAsia="zh-TW"/>
              </w:rPr>
              <w:t>ค่าใช้จ่ายอื่นใดที่เกี่ยวข้องกับการจัดการอสังหาริมทรัพย์ เช่น ส่งเสริมการขาย ค่าสาธารณูปโภค ค่าธรรมเนียมธนาคาร ค่าน้ำมัน ค่าใช้จ่ายที่เกี่ยวข้องกับการตรวจตราสภาพอสังหาริมทรัพย์ ค่าเบี้ยประกันเป็นต้น</w:t>
            </w:r>
          </w:p>
        </w:tc>
        <w:tc>
          <w:tcPr>
            <w:tcW w:w="3557" w:type="dxa"/>
          </w:tcPr>
          <w:p w14:paraId="77DF4EF2" w14:textId="066C2751" w:rsidR="00B12A47" w:rsidRPr="00A97BC1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 w:rsidRPr="00A97BC1">
              <w:rPr>
                <w:rFonts w:asciiTheme="minorBidi" w:eastAsia="PMingLiU" w:hAnsiTheme="minorBidi" w:cstheme="minorBidi"/>
                <w:sz w:val="28"/>
                <w:cs/>
              </w:rPr>
              <w:t>ตามที่จ่ายจริง</w:t>
            </w:r>
          </w:p>
        </w:tc>
        <w:tc>
          <w:tcPr>
            <w:tcW w:w="3557" w:type="dxa"/>
          </w:tcPr>
          <w:p w14:paraId="4CE47F71" w14:textId="206F63ED" w:rsidR="00B12A47" w:rsidRPr="00A97BC1" w:rsidRDefault="00B12A47" w:rsidP="00B12A47">
            <w:pPr>
              <w:spacing w:after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A97BC1">
              <w:rPr>
                <w:rFonts w:asciiTheme="minorBidi" w:eastAsia="PMingLiU" w:hAnsiTheme="minorBidi" w:cstheme="minorBidi"/>
                <w:sz w:val="28"/>
                <w:cs/>
              </w:rPr>
              <w:t>ตามที่จ่ายจริง</w:t>
            </w:r>
          </w:p>
        </w:tc>
      </w:tr>
      <w:tr w:rsidR="00B12A47" w:rsidRPr="00A97BC1" w14:paraId="371F8D67" w14:textId="77777777" w:rsidTr="000972A0">
        <w:trPr>
          <w:trHeight w:val="398"/>
        </w:trPr>
        <w:tc>
          <w:tcPr>
            <w:tcW w:w="2440" w:type="dxa"/>
          </w:tcPr>
          <w:p w14:paraId="58AB7F7B" w14:textId="38EB9A92" w:rsidR="00B12A47" w:rsidRPr="00A97BC1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hAnsiTheme="minorBidi" w:cstheme="minorBidi"/>
                <w:sz w:val="28"/>
                <w:cs/>
              </w:rPr>
            </w:pPr>
            <w:r w:rsidRPr="00A97BC1"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  <w:t>ภาษีที่เกี่ยวข้อง</w:t>
            </w:r>
          </w:p>
        </w:tc>
        <w:tc>
          <w:tcPr>
            <w:tcW w:w="3557" w:type="dxa"/>
          </w:tcPr>
          <w:p w14:paraId="46468632" w14:textId="227E2ECC" w:rsidR="00B12A47" w:rsidRPr="00A97BC1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 w:rsidRPr="00A97BC1"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  <w:t>ตามที่จ่ายจริง</w:t>
            </w:r>
          </w:p>
        </w:tc>
        <w:tc>
          <w:tcPr>
            <w:tcW w:w="3557" w:type="dxa"/>
          </w:tcPr>
          <w:p w14:paraId="1A971750" w14:textId="7738231B" w:rsidR="00B12A47" w:rsidRPr="00A97BC1" w:rsidRDefault="00B12A47" w:rsidP="00B12A47">
            <w:pPr>
              <w:spacing w:after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A97BC1"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  <w:t>ตามที่จ่ายจริง</w:t>
            </w:r>
          </w:p>
        </w:tc>
      </w:tr>
      <w:tr w:rsidR="00B12A47" w:rsidRPr="00A97BC1" w14:paraId="6ABA4211" w14:textId="77777777" w:rsidTr="000972A0">
        <w:tc>
          <w:tcPr>
            <w:tcW w:w="2440" w:type="dxa"/>
          </w:tcPr>
          <w:p w14:paraId="083D7F69" w14:textId="21FC9B52" w:rsidR="00B12A47" w:rsidRPr="00A97BC1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hAnsiTheme="minorBidi" w:cstheme="minorBidi"/>
                <w:sz w:val="28"/>
                <w:cs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lastRenderedPageBreak/>
              <w:t>ค่าใช้จ่ายในการโฆษณา ประชาสัมพันธ์ และค่าส่งเสริมการขา</w:t>
            </w:r>
            <w:r w:rsidRPr="00A97BC1">
              <w:rPr>
                <w:rFonts w:asciiTheme="minorBidi" w:hAnsiTheme="minorBidi" w:cstheme="minorBidi" w:hint="cs"/>
                <w:sz w:val="28"/>
                <w:cs/>
              </w:rPr>
              <w:t>ย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A97BC1">
              <w:rPr>
                <w:rFonts w:asciiTheme="minorBidi" w:hAnsiTheme="minorBidi" w:cstheme="minorBidi" w:hint="cs"/>
                <w:sz w:val="28"/>
                <w:cs/>
              </w:rPr>
              <w:t>กรณีมีการระดมทุน</w:t>
            </w:r>
          </w:p>
        </w:tc>
        <w:tc>
          <w:tcPr>
            <w:tcW w:w="3557" w:type="dxa"/>
          </w:tcPr>
          <w:p w14:paraId="3A4D8163" w14:textId="7FBF0D5B" w:rsidR="00B12A47" w:rsidRPr="00A97BC1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 w:rsidRPr="00A97BC1">
              <w:rPr>
                <w:rFonts w:asciiTheme="minorBidi" w:hAnsiTheme="minorBidi" w:cstheme="minorBidi" w:hint="cs"/>
                <w:sz w:val="28"/>
                <w:cs/>
              </w:rPr>
              <w:t xml:space="preserve">ไม่เกิน ร้อยละ </w:t>
            </w:r>
            <w:r w:rsidRPr="00A97BC1">
              <w:rPr>
                <w:rFonts w:asciiTheme="minorBidi" w:hAnsiTheme="minorBidi" w:cstheme="minorBidi"/>
                <w:sz w:val="28"/>
              </w:rPr>
              <w:t xml:space="preserve">1.00 </w:t>
            </w:r>
            <w:r w:rsidRPr="00A97BC1">
              <w:rPr>
                <w:rFonts w:asciiTheme="minorBidi" w:hAnsiTheme="minorBidi" w:cstheme="minorBidi" w:hint="cs"/>
                <w:sz w:val="28"/>
                <w:cs/>
              </w:rPr>
              <w:t xml:space="preserve">ต่อปี ของมูลค่าทรัพย์สินรวมของกองทรัสต์ ณ วันสิ้นรอบระยะเวลาบัญชีของปีก่อนหน้านั้น (ไม่รวมภาษีมูลค่าเพิ่มหรือภาษีอื่นใดในทำนองเดียวกัน) </w:t>
            </w:r>
          </w:p>
        </w:tc>
        <w:tc>
          <w:tcPr>
            <w:tcW w:w="3557" w:type="dxa"/>
          </w:tcPr>
          <w:p w14:paraId="4A698D2E" w14:textId="762875B8" w:rsidR="00B12A47" w:rsidRPr="00A97BC1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 w:rsidRPr="00A97BC1">
              <w:rPr>
                <w:rFonts w:asciiTheme="minorBidi" w:hAnsiTheme="minorBidi" w:cstheme="minorBidi" w:hint="cs"/>
                <w:sz w:val="28"/>
                <w:cs/>
              </w:rPr>
              <w:t>ตามที่จ่ายจริง</w:t>
            </w:r>
          </w:p>
        </w:tc>
      </w:tr>
      <w:tr w:rsidR="00B12A47" w:rsidRPr="00A97BC1" w14:paraId="5C77CC02" w14:textId="77777777" w:rsidTr="000972A0">
        <w:tc>
          <w:tcPr>
            <w:tcW w:w="2440" w:type="dxa"/>
          </w:tcPr>
          <w:p w14:paraId="5018C276" w14:textId="77777777" w:rsidR="00B12A47" w:rsidRPr="00A97BC1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 w:cstheme="minorBidi"/>
                <w:sz w:val="28"/>
                <w:lang w:val="en-AU" w:eastAsia="zh-TW"/>
              </w:rPr>
            </w:pPr>
            <w:r w:rsidRPr="00A97BC1"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  <w:t xml:space="preserve">ค่าใช้จ่ายอื่นๆ ทั้งหมดที่แต่ละรายการมีมูลค่าไม่ถึง </w:t>
            </w:r>
            <w:r w:rsidRPr="00A97BC1">
              <w:rPr>
                <w:rFonts w:asciiTheme="minorBidi" w:eastAsia="PMingLiU" w:hAnsiTheme="minorBidi" w:cstheme="minorBidi"/>
                <w:sz w:val="28"/>
                <w:lang w:eastAsia="zh-TW"/>
              </w:rPr>
              <w:t>0.01</w:t>
            </w:r>
            <w:r w:rsidRPr="00A97BC1"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  <w:t>% ของ มูลค่าทรัพย์สินสุทธิของกองทรัสต์ (</w:t>
            </w:r>
            <w:r w:rsidRPr="00A97BC1">
              <w:rPr>
                <w:rFonts w:asciiTheme="minorBidi" w:eastAsia="PMingLiU" w:hAnsiTheme="minorBidi" w:cstheme="minorBidi"/>
                <w:sz w:val="28"/>
                <w:lang w:eastAsia="zh-TW"/>
              </w:rPr>
              <w:t>NAV)</w:t>
            </w:r>
          </w:p>
          <w:p w14:paraId="68F75AF2" w14:textId="77777777" w:rsidR="00B12A47" w:rsidRPr="00A97BC1" w:rsidRDefault="00B12A47" w:rsidP="00B12A47">
            <w:pPr>
              <w:spacing w:after="0" w:line="240" w:lineRule="auto"/>
              <w:rPr>
                <w:rFonts w:asciiTheme="minorBidi" w:eastAsia="PMingLiU" w:hAnsiTheme="minorBidi" w:cstheme="minorBidi"/>
                <w:sz w:val="28"/>
                <w:lang w:val="en-AU" w:eastAsia="zh-TW"/>
              </w:rPr>
            </w:pPr>
          </w:p>
          <w:p w14:paraId="341760C9" w14:textId="77777777" w:rsidR="00B12A47" w:rsidRPr="00A97BC1" w:rsidRDefault="00B12A47" w:rsidP="00B12A47">
            <w:pPr>
              <w:spacing w:after="0" w:line="240" w:lineRule="auto"/>
              <w:rPr>
                <w:rFonts w:asciiTheme="minorBidi" w:eastAsia="PMingLiU" w:hAnsiTheme="minorBidi" w:cstheme="minorBidi"/>
                <w:sz w:val="28"/>
                <w:lang w:val="en-AU" w:eastAsia="zh-TW"/>
              </w:rPr>
            </w:pPr>
          </w:p>
          <w:p w14:paraId="3D95169F" w14:textId="6D474797" w:rsidR="00B12A47" w:rsidRPr="00A97BC1" w:rsidRDefault="00B12A47" w:rsidP="00B12A47">
            <w:pPr>
              <w:spacing w:after="0" w:line="240" w:lineRule="auto"/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</w:pPr>
          </w:p>
        </w:tc>
        <w:tc>
          <w:tcPr>
            <w:tcW w:w="3557" w:type="dxa"/>
          </w:tcPr>
          <w:p w14:paraId="7D97A80A" w14:textId="24068744" w:rsidR="00B12A47" w:rsidRPr="00A97BC1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>ตามที่จ่ายจริง</w:t>
            </w:r>
          </w:p>
        </w:tc>
        <w:tc>
          <w:tcPr>
            <w:tcW w:w="3557" w:type="dxa"/>
          </w:tcPr>
          <w:p w14:paraId="3E1675DA" w14:textId="3173EAEB" w:rsidR="00B12A47" w:rsidRPr="00A97BC1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ตามที่จ่ายจริง หรือตามที่ปรากฏในส่วนที่ </w:t>
            </w:r>
            <w:r w:rsidRPr="00A97BC1">
              <w:rPr>
                <w:rFonts w:asciiTheme="minorBidi" w:hAnsiTheme="minorBidi" w:cstheme="minorBidi"/>
                <w:sz w:val="28"/>
              </w:rPr>
              <w:t>2.2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 หัวข้อ </w:t>
            </w:r>
            <w:r w:rsidRPr="00A97BC1">
              <w:rPr>
                <w:rFonts w:asciiTheme="minorBidi" w:hAnsiTheme="minorBidi" w:cstheme="minorBidi"/>
                <w:sz w:val="28"/>
              </w:rPr>
              <w:t>11</w:t>
            </w:r>
            <w:r w:rsidRPr="00A97BC1">
              <w:rPr>
                <w:rFonts w:asciiTheme="minorBidi" w:hAnsiTheme="minorBidi" w:cstheme="minorBidi"/>
                <w:sz w:val="28"/>
                <w:cs/>
              </w:rPr>
              <w:t xml:space="preserve"> ค่าธรรมเนียมและค่าใช้จ่ายทั้งหมดที่เรียกเก็บจากกองทรัสต์</w:t>
            </w:r>
          </w:p>
        </w:tc>
      </w:tr>
      <w:tr w:rsidR="00B12A47" w:rsidRPr="00A97BC1" w14:paraId="49C0E1BB" w14:textId="77777777" w:rsidTr="00B12A47">
        <w:tc>
          <w:tcPr>
            <w:tcW w:w="9554" w:type="dxa"/>
            <w:gridSpan w:val="3"/>
          </w:tcPr>
          <w:p w14:paraId="6864AD7F" w14:textId="03B5CFC7" w:rsidR="00B12A47" w:rsidRPr="00A97BC1" w:rsidRDefault="00B12A47" w:rsidP="00B12A47">
            <w:pPr>
              <w:tabs>
                <w:tab w:val="left" w:pos="516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  <w:r w:rsidRPr="00A97BC1">
              <w:rPr>
                <w:rFonts w:asciiTheme="minorBidi" w:hAnsiTheme="minorBidi"/>
                <w:b/>
                <w:bCs/>
                <w:i/>
                <w:iCs/>
                <w:szCs w:val="22"/>
                <w:cs/>
              </w:rPr>
              <w:t xml:space="preserve">หมายเหตุ:  </w:t>
            </w:r>
          </w:p>
          <w:p w14:paraId="7960CF5A" w14:textId="5A05F864" w:rsidR="00B12A47" w:rsidRPr="00A97BC1" w:rsidRDefault="00B12A47" w:rsidP="00596FD3">
            <w:pPr>
              <w:tabs>
                <w:tab w:val="left" w:pos="516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  <w:r w:rsidRPr="00A97BC1">
              <w:rPr>
                <w:rFonts w:asciiTheme="minorBidi" w:hAnsiTheme="minorBidi"/>
                <w:i/>
                <w:iCs/>
                <w:szCs w:val="22"/>
              </w:rPr>
              <w:t>/1</w:t>
            </w:r>
            <w:r w:rsidR="007B08A1">
              <w:rPr>
                <w:rFonts w:asciiTheme="minorBidi" w:hAnsiTheme="minorBidi"/>
                <w:i/>
                <w:iCs/>
                <w:szCs w:val="22"/>
              </w:rPr>
              <w:t>6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ทั้งนี้ มูลค่าทรัพย์สินรวมของกอง</w:t>
            </w:r>
            <w:proofErr w:type="spellStart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สต์ไม่รวมถึงมูลค่าสิทธิการใช้ทรัพย์สิน (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Right of Use) </w:t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ตามมาตรฐานบัญชี ค่าธรรม</w:t>
            </w:r>
            <w:proofErr w:type="spellStart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เนีย</w:t>
            </w:r>
            <w:proofErr w:type="spellEnd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มท</w:t>
            </w:r>
            <w:proofErr w:type="spellStart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รัส</w:t>
            </w:r>
            <w:proofErr w:type="spellEnd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 xml:space="preserve">ตีดังกล่าวข้างต้น </w:t>
            </w:r>
            <w:r w:rsidR="00CC4E50" w:rsidRPr="00A97BC1">
              <w:rPr>
                <w:rFonts w:asciiTheme="minorBidi" w:hAnsiTheme="minorBidi"/>
                <w:i/>
                <w:iCs/>
                <w:szCs w:val="22"/>
                <w:cs/>
              </w:rPr>
              <w:br/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เป็นอัตราไม่รวมถึงค่าใช้จ่ายอื่น ๆ (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out-of-pocket) </w:t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เช่น ค่าธรรมเนียมต่าง ๆ ของหน่วยราชการ ค่าธรรมเนียมของผู้เชี่ยวชาญหรือที่ปรึกษาที่เกี่ยวข้องอื่น ๆ ค่าจ้างผู้ประเมินอสังหาริมทรัพย์ ค่าจ้างผู้ตรวจทรัพย์สิน ค่าใช้จ่ายในการเดินทาง ค่าที่พัก และค่าใช้จ่ายอื่น ๆ เกี่ยวข้องในการปฏิบัติหน้าที่ทรัสตีเพื่อกอง</w:t>
            </w:r>
            <w:proofErr w:type="spellStart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สต์ เป็นต้น</w:t>
            </w:r>
          </w:p>
          <w:p w14:paraId="11FFB752" w14:textId="32170A7E" w:rsidR="00B12A47" w:rsidRPr="00A97BC1" w:rsidRDefault="00B12A47" w:rsidP="00B12A47">
            <w:pPr>
              <w:tabs>
                <w:tab w:val="left" w:pos="516"/>
              </w:tabs>
              <w:spacing w:after="0" w:line="240" w:lineRule="auto"/>
              <w:rPr>
                <w:rFonts w:asciiTheme="minorBidi" w:hAnsiTheme="minorBidi"/>
                <w:i/>
                <w:iCs/>
                <w:szCs w:val="22"/>
              </w:rPr>
            </w:pPr>
            <w:r w:rsidRPr="00A97BC1">
              <w:rPr>
                <w:rFonts w:asciiTheme="minorBidi" w:hAnsiTheme="minorBidi"/>
                <w:i/>
                <w:iCs/>
                <w:szCs w:val="22"/>
              </w:rPr>
              <w:t>/</w:t>
            </w:r>
            <w:r w:rsidR="00596FD3" w:rsidRPr="00A97BC1">
              <w:rPr>
                <w:rFonts w:asciiTheme="minorBidi" w:hAnsiTheme="minorBidi"/>
                <w:i/>
                <w:iCs/>
                <w:szCs w:val="22"/>
              </w:rPr>
              <w:t>1</w:t>
            </w:r>
            <w:r w:rsidR="007B08A1">
              <w:rPr>
                <w:rFonts w:asciiTheme="minorBidi" w:hAnsiTheme="minorBidi"/>
                <w:i/>
                <w:iCs/>
                <w:szCs w:val="22"/>
              </w:rPr>
              <w:t>7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อาจมีการปรับเปลี่ยนตามประกาศของศูนย์รับฝากหลักทรัพย์แห่งประเทศไทย</w:t>
            </w:r>
          </w:p>
          <w:p w14:paraId="33088094" w14:textId="74B8A64E" w:rsidR="000247EF" w:rsidRPr="00A97BC1" w:rsidRDefault="000247EF" w:rsidP="00B12A47">
            <w:pPr>
              <w:tabs>
                <w:tab w:val="left" w:pos="516"/>
              </w:tabs>
              <w:spacing w:after="0" w:line="240" w:lineRule="auto"/>
              <w:rPr>
                <w:rFonts w:asciiTheme="minorBidi" w:hAnsiTheme="minorBidi"/>
                <w:i/>
                <w:iCs/>
                <w:szCs w:val="22"/>
              </w:rPr>
            </w:pPr>
            <w:r w:rsidRPr="00A97BC1">
              <w:rPr>
                <w:rFonts w:asciiTheme="minorBidi" w:hAnsiTheme="minorBidi"/>
                <w:i/>
                <w:iCs/>
                <w:szCs w:val="22"/>
              </w:rPr>
              <w:t>/</w:t>
            </w:r>
            <w:r w:rsidR="007B08A1">
              <w:rPr>
                <w:rFonts w:asciiTheme="minorBidi" w:hAnsiTheme="minorBidi"/>
                <w:i/>
                <w:iCs/>
                <w:szCs w:val="22"/>
              </w:rPr>
              <w:t>18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>ไม่มีการเรียกเก็บ</w:t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ค่าธรรมเนียมผู้จัดจำหน่ายหน่วย</w:t>
            </w:r>
            <w:proofErr w:type="spellStart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สต์ และ/หรือ ค่าธรรมเนียมผู้สนับสนุนการขายหน่วย</w:t>
            </w:r>
            <w:proofErr w:type="spellStart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สต์</w:t>
            </w:r>
            <w:r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 ในการ</w:t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แปลงสภาพและลงทุนในทรัพย์สินที่จะลงทุนเพิ่มเติม</w:t>
            </w:r>
            <w:r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ในครั้งนี้ </w:t>
            </w:r>
          </w:p>
          <w:p w14:paraId="2787E142" w14:textId="439E6427" w:rsidR="00FC5766" w:rsidRDefault="00FC5766">
            <w:pPr>
              <w:tabs>
                <w:tab w:val="left" w:pos="516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</w:p>
          <w:p w14:paraId="04726987" w14:textId="77777777" w:rsidR="00FC5766" w:rsidRDefault="00FC5766">
            <w:pPr>
              <w:tabs>
                <w:tab w:val="left" w:pos="516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</w:p>
          <w:p w14:paraId="27C72FD7" w14:textId="77777777" w:rsidR="00FC5766" w:rsidRDefault="00FC5766">
            <w:pPr>
              <w:tabs>
                <w:tab w:val="left" w:pos="516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</w:p>
          <w:p w14:paraId="5C205287" w14:textId="77777777" w:rsidR="00FC5766" w:rsidRDefault="00FC5766">
            <w:pPr>
              <w:tabs>
                <w:tab w:val="left" w:pos="516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</w:p>
          <w:p w14:paraId="45658C68" w14:textId="77777777" w:rsidR="00FC5766" w:rsidRDefault="00FC5766">
            <w:pPr>
              <w:tabs>
                <w:tab w:val="left" w:pos="516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</w:p>
          <w:p w14:paraId="048F5EF0" w14:textId="77777777" w:rsidR="00A8237F" w:rsidRDefault="00A8237F">
            <w:pPr>
              <w:tabs>
                <w:tab w:val="left" w:pos="516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</w:p>
          <w:p w14:paraId="7CAB7583" w14:textId="77777777" w:rsidR="00A8237F" w:rsidRDefault="00A8237F">
            <w:pPr>
              <w:tabs>
                <w:tab w:val="left" w:pos="516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</w:p>
          <w:p w14:paraId="02D3F84F" w14:textId="77777777" w:rsidR="00A8237F" w:rsidRDefault="00A8237F">
            <w:pPr>
              <w:tabs>
                <w:tab w:val="left" w:pos="516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</w:p>
          <w:p w14:paraId="08676B28" w14:textId="77777777" w:rsidR="00A8237F" w:rsidRDefault="00A8237F">
            <w:pPr>
              <w:tabs>
                <w:tab w:val="left" w:pos="516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</w:p>
          <w:p w14:paraId="7E5A71E7" w14:textId="77777777" w:rsidR="00FC5766" w:rsidRDefault="00FC5766">
            <w:pPr>
              <w:tabs>
                <w:tab w:val="left" w:pos="516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</w:p>
          <w:p w14:paraId="7F2076D3" w14:textId="77777777" w:rsidR="00FC5766" w:rsidRPr="00A97BC1" w:rsidRDefault="00FC5766" w:rsidP="000972A0">
            <w:pPr>
              <w:tabs>
                <w:tab w:val="left" w:pos="516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</w:p>
          <w:p w14:paraId="469F55DD" w14:textId="77777777" w:rsidR="00F65636" w:rsidRPr="00A97BC1" w:rsidRDefault="00F65636" w:rsidP="00B12A47">
            <w:pPr>
              <w:tabs>
                <w:tab w:val="left" w:pos="516"/>
              </w:tabs>
              <w:spacing w:after="0" w:line="240" w:lineRule="auto"/>
              <w:rPr>
                <w:rFonts w:asciiTheme="minorBidi" w:hAnsiTheme="minorBidi"/>
                <w:i/>
                <w:iCs/>
                <w:szCs w:val="22"/>
                <w:cs/>
              </w:rPr>
            </w:pPr>
          </w:p>
          <w:p w14:paraId="5B44CC24" w14:textId="08159D43" w:rsidR="00596FD3" w:rsidRDefault="00596FD3" w:rsidP="00596FD3">
            <w:pPr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</w:p>
          <w:p w14:paraId="592B26D4" w14:textId="77777777" w:rsidR="00F65636" w:rsidRDefault="00F65636" w:rsidP="00596FD3">
            <w:pPr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</w:p>
          <w:p w14:paraId="1D0451C0" w14:textId="469D8BF2" w:rsidR="00F04059" w:rsidRPr="00A97BC1" w:rsidRDefault="00F04059" w:rsidP="00596FD3">
            <w:pPr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  <w:cs/>
              </w:rPr>
            </w:pPr>
          </w:p>
        </w:tc>
      </w:tr>
    </w:tbl>
    <w:p w14:paraId="0AD755D0" w14:textId="77777777" w:rsidR="00F65636" w:rsidRDefault="00F65636"/>
    <w:tbl>
      <w:tblPr>
        <w:tblW w:w="95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F65636" w:rsidRPr="00A97BC1" w14:paraId="4955E512" w14:textId="77777777" w:rsidTr="00B12A47">
        <w:tc>
          <w:tcPr>
            <w:tcW w:w="9554" w:type="dxa"/>
          </w:tcPr>
          <w:p w14:paraId="4BD903D9" w14:textId="6AD0E715" w:rsidR="00F65636" w:rsidRPr="00F04059" w:rsidRDefault="00F04059" w:rsidP="00F04059">
            <w:pPr>
              <w:tabs>
                <w:tab w:val="left" w:pos="516"/>
              </w:tabs>
              <w:spacing w:before="120" w:after="12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  <w:r w:rsidRPr="00A97BC1">
              <w:rPr>
                <w:rFonts w:asciiTheme="minorBidi" w:hAnsiTheme="minorBidi"/>
                <w:i/>
                <w:iCs/>
                <w:szCs w:val="22"/>
              </w:rPr>
              <w:lastRenderedPageBreak/>
              <w:t>/1</w:t>
            </w:r>
            <w:r w:rsidR="007B08A1">
              <w:rPr>
                <w:rFonts w:asciiTheme="minorBidi" w:hAnsiTheme="minorBidi"/>
                <w:i/>
                <w:iCs/>
                <w:szCs w:val="22"/>
              </w:rPr>
              <w:t>9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รายละเอียดค่าธรรมเนียมผู้บริหารอสังหาริมทรัพย์สำหรับทรัพย์สินที่กอง</w:t>
            </w:r>
            <w:proofErr w:type="spellStart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ทรั</w:t>
            </w:r>
            <w:proofErr w:type="spellEnd"/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สต์จะเข้าลงทุน</w:t>
            </w:r>
            <w:r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 </w:t>
            </w:r>
            <w:r w:rsidRPr="00B1322F">
              <w:rPr>
                <w:rFonts w:asciiTheme="minorBidi" w:hAnsiTheme="minorBidi" w:cstheme="minorBidi"/>
                <w:i/>
                <w:iCs/>
                <w:szCs w:val="22"/>
                <w:cs/>
              </w:rPr>
              <w:t>ซึ่งเป็นค่าตอบแทนจากการปฏิบัติหน้าที่ตามสัญญาของผู้บริหารอสังหาริมทรัพย์</w:t>
            </w:r>
            <w:r w:rsidRPr="00B1322F">
              <w:rPr>
                <w:rFonts w:asciiTheme="minorBidi" w:hAnsiTheme="minorBidi" w:cs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มีรายละเอียดดังต่อไปนี้ </w:t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 xml:space="preserve">ทั้งนี้ </w:t>
            </w:r>
            <w:r w:rsidRPr="00B1322F">
              <w:rPr>
                <w:rFonts w:asciiTheme="minorBidi" w:hAnsiTheme="minorBidi"/>
                <w:i/>
                <w:iCs/>
                <w:szCs w:val="22"/>
                <w:cs/>
              </w:rPr>
              <w:t>ค่าธรรมเนียมดังกล่าว เป็นอัตรา ณ</w:t>
            </w:r>
            <w:r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 วันโอนทรัพย์สินและภาระ โดย</w:t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คู่สัญญาอาจมีการทบทวน และพิจารณาแก้ไขเพิ่มเติมร่วมกันในภายหลังได้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9"/>
              <w:gridCol w:w="3109"/>
              <w:gridCol w:w="3110"/>
            </w:tblGrid>
            <w:tr w:rsidR="00F65636" w:rsidRPr="00A97BC1" w14:paraId="2FA1FE34" w14:textId="77777777" w:rsidTr="00B1322F">
              <w:tc>
                <w:tcPr>
                  <w:tcW w:w="3109" w:type="dxa"/>
                  <w:shd w:val="clear" w:color="auto" w:fill="E7E6E6" w:themeFill="background2"/>
                  <w:vAlign w:val="center"/>
                </w:tcPr>
                <w:p w14:paraId="65A9BB54" w14:textId="77777777" w:rsidR="00F65636" w:rsidRPr="00A97BC1" w:rsidRDefault="00F65636" w:rsidP="00F65636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hAnsiTheme="minorBidi"/>
                      <w:i/>
                      <w:iCs/>
                      <w:szCs w:val="22"/>
                    </w:rPr>
                  </w:pPr>
                  <w:r w:rsidRPr="00B1322F">
                    <w:rPr>
                      <w:rFonts w:asciiTheme="minorBidi" w:eastAsia="PMingLiU" w:hAnsiTheme="minorBidi" w:cstheme="minorBidi"/>
                      <w:i/>
                      <w:iCs/>
                      <w:szCs w:val="22"/>
                      <w:cs/>
                      <w:lang w:val="en-AU" w:eastAsia="zh-TW"/>
                    </w:rPr>
                    <w:t>ค่าธรรมเนียมและค่าใช้จ่ายทั้งหมด</w:t>
                  </w:r>
                </w:p>
              </w:tc>
              <w:tc>
                <w:tcPr>
                  <w:tcW w:w="3109" w:type="dxa"/>
                  <w:shd w:val="clear" w:color="auto" w:fill="E7E6E6" w:themeFill="background2"/>
                  <w:vAlign w:val="center"/>
                </w:tcPr>
                <w:p w14:paraId="3B84704A" w14:textId="77777777" w:rsidR="00F65636" w:rsidRPr="00B1322F" w:rsidRDefault="00F65636" w:rsidP="00F65636">
                  <w:pPr>
                    <w:spacing w:after="0" w:line="240" w:lineRule="auto"/>
                    <w:jc w:val="center"/>
                    <w:rPr>
                      <w:rFonts w:asciiTheme="minorBidi" w:eastAsia="PMingLiU" w:hAnsiTheme="minorBidi" w:cstheme="minorBidi"/>
                      <w:i/>
                      <w:iCs/>
                      <w:szCs w:val="22"/>
                      <w:lang w:val="en-AU" w:eastAsia="zh-TW"/>
                    </w:rPr>
                  </w:pPr>
                  <w:r w:rsidRPr="00B1322F">
                    <w:rPr>
                      <w:rFonts w:asciiTheme="minorBidi" w:eastAsia="PMingLiU" w:hAnsiTheme="minorBidi" w:cstheme="minorBidi"/>
                      <w:i/>
                      <w:iCs/>
                      <w:szCs w:val="22"/>
                      <w:cs/>
                      <w:lang w:val="en-AU" w:eastAsia="zh-TW"/>
                    </w:rPr>
                    <w:t xml:space="preserve">เพดานสูงสุดต่อปี </w:t>
                  </w:r>
                  <w:r w:rsidRPr="00B1322F">
                    <w:rPr>
                      <w:rFonts w:asciiTheme="minorBidi" w:eastAsia="PMingLiU" w:hAnsiTheme="minorBidi" w:cstheme="minorBidi"/>
                      <w:i/>
                      <w:iCs/>
                      <w:szCs w:val="22"/>
                      <w:cs/>
                      <w:lang w:val="en-AU" w:eastAsia="zh-TW"/>
                    </w:rPr>
                    <w:br/>
                    <w:t xml:space="preserve">หรือภายหลังการทำธุรกรรมในแต่ละครั้ง </w:t>
                  </w:r>
                  <w:r w:rsidRPr="00B1322F">
                    <w:rPr>
                      <w:rFonts w:asciiTheme="minorBidi" w:eastAsia="PMingLiU" w:hAnsiTheme="minorBidi" w:cstheme="minorBidi"/>
                      <w:i/>
                      <w:iCs/>
                      <w:szCs w:val="22"/>
                      <w:cs/>
                      <w:lang w:val="en-AU" w:eastAsia="zh-TW"/>
                    </w:rPr>
                    <w:br/>
                    <w:t>(ไม่รวมภาษีมูลค่าเพิ่ม)</w:t>
                  </w:r>
                </w:p>
              </w:tc>
              <w:tc>
                <w:tcPr>
                  <w:tcW w:w="3110" w:type="dxa"/>
                  <w:shd w:val="clear" w:color="auto" w:fill="E7E6E6" w:themeFill="background2"/>
                  <w:vAlign w:val="center"/>
                </w:tcPr>
                <w:p w14:paraId="62D49A80" w14:textId="77777777" w:rsidR="00F65636" w:rsidRPr="00B1322F" w:rsidRDefault="00F65636" w:rsidP="00F65636">
                  <w:pPr>
                    <w:spacing w:after="0" w:line="240" w:lineRule="auto"/>
                    <w:jc w:val="center"/>
                    <w:rPr>
                      <w:rFonts w:asciiTheme="minorBidi" w:eastAsia="PMingLiU" w:hAnsiTheme="minorBidi" w:cstheme="minorBidi"/>
                      <w:i/>
                      <w:iCs/>
                      <w:szCs w:val="22"/>
                      <w:lang w:eastAsia="zh-TW"/>
                    </w:rPr>
                  </w:pPr>
                  <w:r w:rsidRPr="00B1322F">
                    <w:rPr>
                      <w:rFonts w:asciiTheme="minorBidi" w:eastAsia="PMingLiU" w:hAnsiTheme="minorBidi" w:cstheme="minorBidi"/>
                      <w:i/>
                      <w:iCs/>
                      <w:szCs w:val="22"/>
                      <w:cs/>
                      <w:lang w:eastAsia="zh-TW"/>
                    </w:rPr>
                    <w:t xml:space="preserve">อัตราที่คาดว่าจะเรียกเก็บ </w:t>
                  </w:r>
                </w:p>
                <w:p w14:paraId="1138159E" w14:textId="77777777" w:rsidR="00F65636" w:rsidRPr="00A97BC1" w:rsidRDefault="00F65636" w:rsidP="00F65636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hAnsiTheme="minorBidi"/>
                      <w:i/>
                      <w:iCs/>
                      <w:szCs w:val="22"/>
                    </w:rPr>
                  </w:pPr>
                  <w:r w:rsidRPr="00B1322F">
                    <w:rPr>
                      <w:rFonts w:asciiTheme="minorBidi" w:eastAsia="PMingLiU" w:hAnsiTheme="minorBidi" w:cstheme="minorBidi"/>
                      <w:i/>
                      <w:iCs/>
                      <w:szCs w:val="22"/>
                      <w:cs/>
                      <w:lang w:eastAsia="zh-TW"/>
                    </w:rPr>
                    <w:t>(ไม่รวมภาษีมูลค่าเพิ่ม)</w:t>
                  </w:r>
                </w:p>
              </w:tc>
            </w:tr>
            <w:tr w:rsidR="00F65636" w:rsidRPr="00A97BC1" w14:paraId="198FBD7F" w14:textId="77777777" w:rsidTr="00B1322F">
              <w:tc>
                <w:tcPr>
                  <w:tcW w:w="3109" w:type="dxa"/>
                </w:tcPr>
                <w:p w14:paraId="74A1E662" w14:textId="77777777" w:rsidR="00F65636" w:rsidRPr="00A97BC1" w:rsidRDefault="00F65636" w:rsidP="00F65636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hAnsiTheme="minorBidi"/>
                      <w:i/>
                      <w:iCs/>
                      <w:szCs w:val="22"/>
                    </w:rPr>
                  </w:pPr>
                  <w:r w:rsidRPr="00A97BC1">
                    <w:rPr>
                      <w:rFonts w:asciiTheme="minorBidi" w:hAnsiTheme="minorBidi" w:hint="cs"/>
                      <w:i/>
                      <w:iCs/>
                      <w:szCs w:val="22"/>
                      <w:cs/>
                    </w:rPr>
                    <w:t>ค่าตอบแทนจากรายได้รวมของอสังหาริมทรัพย์</w:t>
                  </w:r>
                </w:p>
              </w:tc>
              <w:tc>
                <w:tcPr>
                  <w:tcW w:w="3109" w:type="dxa"/>
                </w:tcPr>
                <w:p w14:paraId="0210211C" w14:textId="77777777" w:rsidR="00F65636" w:rsidRPr="00A97BC1" w:rsidRDefault="00F65636" w:rsidP="00F65636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hAnsiTheme="minorBidi"/>
                      <w:i/>
                      <w:iCs/>
                      <w:szCs w:val="22"/>
                    </w:rPr>
                  </w:pP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  <w:cs/>
                    </w:rPr>
                    <w:t xml:space="preserve">ร้อยละ </w:t>
                  </w:r>
                  <w:r w:rsidRPr="00B1322F">
                    <w:rPr>
                      <w:rFonts w:asciiTheme="minorBidi" w:hAnsiTheme="minorBidi" w:cstheme="minorBidi"/>
                      <w:i/>
                      <w:iCs/>
                      <w:szCs w:val="22"/>
                    </w:rPr>
                    <w:t xml:space="preserve">3.0 </w:t>
                  </w: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  <w:cs/>
                    </w:rPr>
                    <w:t>ของรายได้รวมของอสังหาริมทรัพย์ (</w:t>
                  </w:r>
                  <w:r w:rsidRPr="00B1322F">
                    <w:rPr>
                      <w:rFonts w:asciiTheme="minorBidi" w:hAnsiTheme="minorBidi" w:cstheme="minorBidi"/>
                      <w:i/>
                      <w:iCs/>
                      <w:szCs w:val="22"/>
                    </w:rPr>
                    <w:t>Property Total Income)</w:t>
                  </w:r>
                </w:p>
              </w:tc>
              <w:tc>
                <w:tcPr>
                  <w:tcW w:w="3110" w:type="dxa"/>
                </w:tcPr>
                <w:p w14:paraId="3FD2EB0A" w14:textId="77777777" w:rsidR="00F65636" w:rsidRPr="00A97BC1" w:rsidRDefault="00F65636" w:rsidP="00F65636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hAnsiTheme="minorBidi"/>
                      <w:i/>
                      <w:iCs/>
                      <w:szCs w:val="22"/>
                    </w:rPr>
                  </w:pP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  <w:cs/>
                    </w:rPr>
                    <w:t xml:space="preserve">ร้อยละ </w:t>
                  </w:r>
                  <w:r w:rsidRPr="00B1322F">
                    <w:rPr>
                      <w:rFonts w:asciiTheme="minorBidi" w:hAnsiTheme="minorBidi" w:cstheme="minorBidi"/>
                      <w:i/>
                      <w:iCs/>
                      <w:szCs w:val="22"/>
                    </w:rPr>
                    <w:t xml:space="preserve">3.0 </w:t>
                  </w: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  <w:cs/>
                    </w:rPr>
                    <w:t>ของรายได้รวมของอสังหาริมทรัพย์ (</w:t>
                  </w:r>
                  <w:r w:rsidRPr="00B1322F">
                    <w:rPr>
                      <w:rFonts w:asciiTheme="minorBidi" w:hAnsiTheme="minorBidi" w:cstheme="minorBidi"/>
                      <w:i/>
                      <w:iCs/>
                      <w:szCs w:val="22"/>
                    </w:rPr>
                    <w:t>Property Total Income)</w:t>
                  </w:r>
                </w:p>
              </w:tc>
            </w:tr>
            <w:tr w:rsidR="00F65636" w:rsidRPr="00A97BC1" w14:paraId="261F2475" w14:textId="77777777" w:rsidTr="00B1322F">
              <w:tc>
                <w:tcPr>
                  <w:tcW w:w="3109" w:type="dxa"/>
                </w:tcPr>
                <w:p w14:paraId="3A6579F8" w14:textId="77777777" w:rsidR="00F65636" w:rsidRPr="00A97BC1" w:rsidRDefault="00F65636" w:rsidP="00F65636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hAnsiTheme="minorBidi"/>
                      <w:i/>
                      <w:iCs/>
                      <w:szCs w:val="22"/>
                    </w:rPr>
                  </w:pPr>
                  <w:r w:rsidRPr="00B1322F">
                    <w:rPr>
                      <w:rFonts w:asciiTheme="minorBidi" w:eastAsia="PMingLiU" w:hAnsiTheme="minorBidi"/>
                      <w:i/>
                      <w:iCs/>
                      <w:szCs w:val="22"/>
                      <w:cs/>
                      <w:lang w:val="en-AU" w:eastAsia="zh-TW"/>
                    </w:rPr>
                    <w:t>ค่าตอบแทน</w:t>
                  </w:r>
                  <w:r w:rsidRPr="00A97BC1">
                    <w:rPr>
                      <w:rFonts w:asciiTheme="minorBidi" w:eastAsia="PMingLiU" w:hAnsiTheme="minorBidi" w:hint="cs"/>
                      <w:i/>
                      <w:iCs/>
                      <w:szCs w:val="22"/>
                      <w:cs/>
                      <w:lang w:val="en-AU" w:eastAsia="zh-TW"/>
                    </w:rPr>
                    <w:t>จาก</w:t>
                  </w:r>
                  <w:r w:rsidRPr="00B1322F">
                    <w:rPr>
                      <w:rFonts w:asciiTheme="minorBidi" w:eastAsia="PMingLiU" w:hAnsiTheme="minorBidi"/>
                      <w:i/>
                      <w:iCs/>
                      <w:szCs w:val="22"/>
                      <w:cs/>
                      <w:lang w:val="en-AU" w:eastAsia="zh-TW"/>
                    </w:rPr>
                    <w:t>รายได้สุทธิของอสังหาริมทรัพย์</w:t>
                  </w:r>
                </w:p>
              </w:tc>
              <w:tc>
                <w:tcPr>
                  <w:tcW w:w="3109" w:type="dxa"/>
                </w:tcPr>
                <w:p w14:paraId="6204E7D9" w14:textId="77777777" w:rsidR="00F65636" w:rsidRPr="00A97BC1" w:rsidRDefault="00F65636" w:rsidP="00F65636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hAnsiTheme="minorBidi"/>
                      <w:i/>
                      <w:iCs/>
                      <w:szCs w:val="22"/>
                    </w:rPr>
                  </w:pP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  <w:cs/>
                    </w:rPr>
                    <w:t xml:space="preserve">ร้อยละ </w:t>
                  </w: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</w:rPr>
                    <w:t xml:space="preserve">2.5 </w:t>
                  </w: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  <w:cs/>
                    </w:rPr>
                    <w:t>ของรายได้สุทธิของอสังหาริมทรัพย์ (</w:t>
                  </w: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</w:rPr>
                    <w:t>Property Net Income)</w:t>
                  </w:r>
                </w:p>
              </w:tc>
              <w:tc>
                <w:tcPr>
                  <w:tcW w:w="3110" w:type="dxa"/>
                </w:tcPr>
                <w:p w14:paraId="713F57FB" w14:textId="77777777" w:rsidR="00F65636" w:rsidRPr="00A97BC1" w:rsidRDefault="00F65636" w:rsidP="00F65636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hAnsiTheme="minorBidi"/>
                      <w:i/>
                      <w:iCs/>
                      <w:szCs w:val="22"/>
                    </w:rPr>
                  </w:pP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  <w:cs/>
                    </w:rPr>
                    <w:t xml:space="preserve">ร้อยละ </w:t>
                  </w: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</w:rPr>
                    <w:t xml:space="preserve">2.5 </w:t>
                  </w: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  <w:cs/>
                    </w:rPr>
                    <w:t>ของรายได้สุทธิของอสังหาริมทรัพย์ (</w:t>
                  </w: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</w:rPr>
                    <w:t>Property Net Income)</w:t>
                  </w:r>
                </w:p>
              </w:tc>
            </w:tr>
            <w:tr w:rsidR="00F65636" w:rsidRPr="00A97BC1" w14:paraId="58552EE9" w14:textId="77777777" w:rsidTr="00B1322F">
              <w:tc>
                <w:tcPr>
                  <w:tcW w:w="3109" w:type="dxa"/>
                </w:tcPr>
                <w:p w14:paraId="13C6621E" w14:textId="77777777" w:rsidR="00F65636" w:rsidRPr="00A97BC1" w:rsidRDefault="00F65636" w:rsidP="00F65636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eastAsia="PMingLiU" w:hAnsiTheme="minorBidi"/>
                      <w:i/>
                      <w:iCs/>
                      <w:szCs w:val="22"/>
                      <w:lang w:val="en-AU" w:eastAsia="zh-TW"/>
                    </w:rPr>
                  </w:pPr>
                  <w:r w:rsidRPr="00B1322F">
                    <w:rPr>
                      <w:rFonts w:asciiTheme="minorBidi" w:eastAsia="PMingLiU" w:hAnsiTheme="minorBidi"/>
                      <w:i/>
                      <w:iCs/>
                      <w:szCs w:val="22"/>
                      <w:cs/>
                      <w:lang w:val="en-AU" w:eastAsia="zh-TW"/>
                    </w:rPr>
                    <w:t>ค่าตอบแทนการซื้อขายทรัพย์สิน</w:t>
                  </w:r>
                </w:p>
                <w:p w14:paraId="3CAEC28F" w14:textId="77777777" w:rsidR="00F65636" w:rsidRPr="00A97BC1" w:rsidRDefault="00F65636" w:rsidP="00F65636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hAnsiTheme="minorBidi"/>
                      <w:i/>
                      <w:iCs/>
                      <w:szCs w:val="22"/>
                    </w:rPr>
                  </w:pPr>
                  <w:r w:rsidRPr="00B1322F">
                    <w:rPr>
                      <w:rFonts w:asciiTheme="minorBidi" w:eastAsia="PMingLiU" w:hAnsiTheme="minorBidi"/>
                      <w:i/>
                      <w:iCs/>
                      <w:szCs w:val="22"/>
                      <w:cs/>
                      <w:lang w:val="en-AU" w:eastAsia="zh-TW"/>
                    </w:rPr>
                    <w:t>ที่เป็นอสังหาริ</w:t>
                  </w:r>
                  <w:r>
                    <w:rPr>
                      <w:rFonts w:asciiTheme="minorBidi" w:eastAsia="PMingLiU" w:hAnsiTheme="minorBidi" w:hint="cs"/>
                      <w:i/>
                      <w:iCs/>
                      <w:szCs w:val="22"/>
                      <w:cs/>
                      <w:lang w:val="en-AU" w:eastAsia="zh-TW"/>
                    </w:rPr>
                    <w:t>ม</w:t>
                  </w:r>
                  <w:r w:rsidRPr="00B1322F">
                    <w:rPr>
                      <w:rFonts w:asciiTheme="minorBidi" w:eastAsia="PMingLiU" w:hAnsiTheme="minorBidi"/>
                      <w:i/>
                      <w:iCs/>
                      <w:szCs w:val="22"/>
                      <w:cs/>
                      <w:lang w:val="en-AU" w:eastAsia="zh-TW"/>
                    </w:rPr>
                    <w:t>ทรัพย์</w:t>
                  </w:r>
                </w:p>
              </w:tc>
              <w:tc>
                <w:tcPr>
                  <w:tcW w:w="3109" w:type="dxa"/>
                </w:tcPr>
                <w:p w14:paraId="176AC17E" w14:textId="77777777" w:rsidR="00F65636" w:rsidRPr="00A97BC1" w:rsidRDefault="00F65636" w:rsidP="00F65636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hAnsiTheme="minorBidi"/>
                      <w:i/>
                      <w:iCs/>
                      <w:szCs w:val="22"/>
                    </w:rPr>
                  </w:pP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  <w:cs/>
                    </w:rPr>
                    <w:t xml:space="preserve">อัตราร้อยละ </w:t>
                  </w: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</w:rPr>
                    <w:t>2</w:t>
                  </w: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  <w:cs/>
                    </w:rPr>
                    <w:t xml:space="preserve"> ของราคาซื้อ</w:t>
                  </w:r>
                  <w:r w:rsidRPr="00A97BC1">
                    <w:rPr>
                      <w:rFonts w:asciiTheme="minorBidi" w:hAnsiTheme="minorBidi" w:hint="cs"/>
                      <w:i/>
                      <w:iCs/>
                      <w:szCs w:val="22"/>
                      <w:cs/>
                    </w:rPr>
                    <w:t>หรือเช่า</w:t>
                  </w: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</w:rPr>
                    <w:t>/</w:t>
                  </w:r>
                  <w:r w:rsidRPr="00A97BC1">
                    <w:rPr>
                      <w:rFonts w:asciiTheme="minorBidi" w:hAnsiTheme="minorBidi" w:hint="cs"/>
                      <w:i/>
                      <w:iCs/>
                      <w:szCs w:val="22"/>
                      <w:cs/>
                    </w:rPr>
                    <w:t>ราคา</w:t>
                  </w: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  <w:cs/>
                    </w:rPr>
                    <w:t>ขาย</w:t>
                  </w:r>
                </w:p>
              </w:tc>
              <w:tc>
                <w:tcPr>
                  <w:tcW w:w="3110" w:type="dxa"/>
                </w:tcPr>
                <w:p w14:paraId="758DB492" w14:textId="77777777" w:rsidR="00F65636" w:rsidRPr="00A97BC1" w:rsidRDefault="00F65636" w:rsidP="00F65636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hAnsiTheme="minorBidi"/>
                      <w:i/>
                      <w:iCs/>
                      <w:szCs w:val="22"/>
                    </w:rPr>
                  </w:pP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  <w:cs/>
                    </w:rPr>
                    <w:t xml:space="preserve">อัตราร้อยละ </w:t>
                  </w: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</w:rPr>
                    <w:t>2</w:t>
                  </w:r>
                  <w:r w:rsidRPr="00B1322F">
                    <w:rPr>
                      <w:rFonts w:asciiTheme="minorBidi" w:hAnsiTheme="minorBidi"/>
                      <w:i/>
                      <w:iCs/>
                      <w:szCs w:val="22"/>
                      <w:cs/>
                    </w:rPr>
                    <w:t xml:space="preserve"> ของราคา</w:t>
                  </w:r>
                  <w:r w:rsidRPr="00A97BC1">
                    <w:rPr>
                      <w:rFonts w:asciiTheme="minorBidi" w:hAnsiTheme="minorBidi" w:hint="cs"/>
                      <w:i/>
                      <w:iCs/>
                      <w:szCs w:val="22"/>
                      <w:cs/>
                    </w:rPr>
                    <w:t>ซื้อหรือเช่า</w:t>
                  </w:r>
                  <w:r w:rsidRPr="00A97BC1">
                    <w:rPr>
                      <w:rFonts w:asciiTheme="minorBidi" w:hAnsiTheme="minorBidi"/>
                      <w:i/>
                      <w:iCs/>
                      <w:szCs w:val="22"/>
                    </w:rPr>
                    <w:t>/</w:t>
                  </w:r>
                  <w:r w:rsidRPr="00A97BC1">
                    <w:rPr>
                      <w:rFonts w:asciiTheme="minorBidi" w:hAnsiTheme="minorBidi" w:hint="cs"/>
                      <w:i/>
                      <w:iCs/>
                      <w:szCs w:val="22"/>
                      <w:cs/>
                    </w:rPr>
                    <w:t>ราคาขาย</w:t>
                  </w:r>
                </w:p>
              </w:tc>
            </w:tr>
            <w:tr w:rsidR="00F65636" w:rsidRPr="00A97BC1" w14:paraId="7FDD9347" w14:textId="77777777" w:rsidTr="00B1322F">
              <w:tc>
                <w:tcPr>
                  <w:tcW w:w="3109" w:type="dxa"/>
                </w:tcPr>
                <w:p w14:paraId="56F593CF" w14:textId="77777777" w:rsidR="00F65636" w:rsidRPr="00A97BC1" w:rsidRDefault="00F65636" w:rsidP="00F65636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hAnsiTheme="minorBidi"/>
                      <w:i/>
                      <w:iCs/>
                      <w:szCs w:val="22"/>
                    </w:rPr>
                  </w:pPr>
                  <w:r w:rsidRPr="00B1322F">
                    <w:rPr>
                      <w:rFonts w:asciiTheme="minorBidi" w:eastAsia="PMingLiU" w:hAnsiTheme="minorBidi"/>
                      <w:i/>
                      <w:iCs/>
                      <w:szCs w:val="22"/>
                      <w:cs/>
                      <w:lang w:val="en-AU" w:eastAsia="zh-TW"/>
                    </w:rPr>
                    <w:t>ค่าตอบแทน</w:t>
                  </w:r>
                  <w:r w:rsidRPr="00B1322F">
                    <w:rPr>
                      <w:i/>
                      <w:iCs/>
                      <w:szCs w:val="22"/>
                      <w:cs/>
                    </w:rPr>
                    <w:t>จากการจัดหาผู้เช่าและการต่ออายุสัญญาเช่า</w:t>
                  </w:r>
                  <w:r w:rsidRPr="00B1322F">
                    <w:rPr>
                      <w:i/>
                      <w:iCs/>
                      <w:szCs w:val="22"/>
                    </w:rPr>
                    <w:t xml:space="preserve"> </w:t>
                  </w:r>
                  <w:r w:rsidRPr="00B1322F">
                    <w:rPr>
                      <w:rFonts w:asciiTheme="minorBidi" w:hAnsiTheme="minorBidi" w:cstheme="minorBidi"/>
                      <w:i/>
                      <w:iCs/>
                      <w:szCs w:val="22"/>
                      <w:cs/>
                    </w:rPr>
                    <w:t>(</w:t>
                  </w:r>
                  <w:r w:rsidRPr="00B1322F">
                    <w:rPr>
                      <w:i/>
                      <w:iCs/>
                      <w:szCs w:val="22"/>
                      <w:cs/>
                    </w:rPr>
                    <w:t>การจัดหาผู้เช่ารายใหม่หรือการต่ออายุสัญญาเช่าของผู้เช่ารายเดิม ในการเช่าที่มีพื้นที่ตั้งแต่</w:t>
                  </w:r>
                  <w:r w:rsidRPr="00B1322F">
                    <w:rPr>
                      <w:i/>
                      <w:iCs/>
                      <w:szCs w:val="22"/>
                    </w:rPr>
                    <w:t xml:space="preserve"> </w:t>
                  </w:r>
                  <w:r w:rsidRPr="00B1322F">
                    <w:rPr>
                      <w:rFonts w:asciiTheme="minorBidi" w:hAnsiTheme="minorBidi" w:cstheme="minorBidi"/>
                      <w:i/>
                      <w:iCs/>
                      <w:szCs w:val="22"/>
                    </w:rPr>
                    <w:t>1,500</w:t>
                  </w:r>
                  <w:r w:rsidRPr="00B1322F">
                    <w:rPr>
                      <w:i/>
                      <w:iCs/>
                      <w:szCs w:val="22"/>
                      <w:cs/>
                    </w:rPr>
                    <w:t>ตารางเมตรขึ้นไป</w:t>
                  </w:r>
                  <w:r w:rsidRPr="00B1322F">
                    <w:rPr>
                      <w:rFonts w:asciiTheme="minorBidi" w:hAnsiTheme="minorBidi" w:cstheme="minorBidi"/>
                      <w:i/>
                      <w:iCs/>
                      <w:szCs w:val="22"/>
                    </w:rPr>
                    <w:t>)</w:t>
                  </w:r>
                </w:p>
              </w:tc>
              <w:tc>
                <w:tcPr>
                  <w:tcW w:w="3109" w:type="dxa"/>
                </w:tcPr>
                <w:p w14:paraId="26344D02" w14:textId="77777777" w:rsidR="00F65636" w:rsidRPr="00B1322F" w:rsidRDefault="00F65636" w:rsidP="00F65636">
                  <w:pPr>
                    <w:pStyle w:val="Heading1"/>
                    <w:numPr>
                      <w:ilvl w:val="0"/>
                      <w:numId w:val="0"/>
                    </w:numPr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</w:pP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ระยะเวลาการเช่า อัตราผลตอบแทนของค่าเช่าและค่าบริการ </w:t>
                  </w:r>
                </w:p>
                <w:p w14:paraId="3F7B1347" w14:textId="77777777" w:rsidR="00F65636" w:rsidRPr="00B1322F" w:rsidRDefault="00F65636" w:rsidP="00F65636">
                  <w:pPr>
                    <w:pStyle w:val="Heading1"/>
                    <w:numPr>
                      <w:ilvl w:val="0"/>
                      <w:numId w:val="25"/>
                    </w:numPr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</w:pP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ตั้งแต่ 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  <w:t>1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 ปี แต่ไม่ถึง 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  <w:t>3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 ปี:  </w:t>
                  </w:r>
                </w:p>
                <w:p w14:paraId="6F9F648E" w14:textId="77777777" w:rsidR="00F65636" w:rsidRPr="00A97BC1" w:rsidRDefault="00F65636" w:rsidP="00F65636">
                  <w:pPr>
                    <w:pStyle w:val="Heading1"/>
                    <w:numPr>
                      <w:ilvl w:val="0"/>
                      <w:numId w:val="0"/>
                    </w:numPr>
                    <w:ind w:left="360"/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</w:pP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คำนวณตามสัดส่วนของระยะเวลาการเช่าเมื่อเปรียบเทียบกับอัตราค่าตอบแทนของระยะเวลาการเช่า 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  <w:t xml:space="preserve">3 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ปี </w:t>
                  </w:r>
                </w:p>
                <w:p w14:paraId="50E18CA7" w14:textId="77777777" w:rsidR="00F65636" w:rsidRPr="00A97BC1" w:rsidRDefault="00F65636" w:rsidP="00F65636">
                  <w:pPr>
                    <w:pStyle w:val="Heading1"/>
                    <w:numPr>
                      <w:ilvl w:val="0"/>
                      <w:numId w:val="25"/>
                    </w:numPr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</w:pP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ตั้งแต่ 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  <w:t>3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 ปี ขึ้นไป: 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  <w:t>1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 เดือน</w:t>
                  </w:r>
                </w:p>
              </w:tc>
              <w:tc>
                <w:tcPr>
                  <w:tcW w:w="3110" w:type="dxa"/>
                </w:tcPr>
                <w:p w14:paraId="77DDC040" w14:textId="77777777" w:rsidR="00F65636" w:rsidRPr="00B1322F" w:rsidRDefault="00F65636" w:rsidP="00F65636">
                  <w:pPr>
                    <w:pStyle w:val="Heading1"/>
                    <w:numPr>
                      <w:ilvl w:val="0"/>
                      <w:numId w:val="0"/>
                    </w:numPr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</w:pP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ระยะเวลาการเช่า อัตราผลตอบแทนของค่าเช่าและค่าบริการ </w:t>
                  </w:r>
                </w:p>
                <w:p w14:paraId="1125526F" w14:textId="77777777" w:rsidR="00F65636" w:rsidRPr="00B1322F" w:rsidRDefault="00F65636" w:rsidP="00F65636">
                  <w:pPr>
                    <w:pStyle w:val="Heading1"/>
                    <w:numPr>
                      <w:ilvl w:val="0"/>
                      <w:numId w:val="25"/>
                    </w:numPr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</w:pPr>
                  <w:r w:rsidRPr="00A97BC1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ตั้งแต่ 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  <w:t>1</w:t>
                  </w:r>
                  <w:r w:rsidRPr="00A97BC1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 ปี แต่ไม่ถึง 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  <w:t>3</w:t>
                  </w:r>
                  <w:r w:rsidRPr="00A97BC1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 ปี: </w:t>
                  </w:r>
                  <w:r w:rsidRPr="00A97BC1">
                    <w:rPr>
                      <w:rFonts w:hint="cs"/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 </w:t>
                  </w:r>
                </w:p>
                <w:p w14:paraId="5FD8377A" w14:textId="77777777" w:rsidR="00F65636" w:rsidRPr="00B1322F" w:rsidRDefault="00F65636" w:rsidP="00F65636">
                  <w:pPr>
                    <w:pStyle w:val="Heading1"/>
                    <w:numPr>
                      <w:ilvl w:val="0"/>
                      <w:numId w:val="0"/>
                    </w:numPr>
                    <w:ind w:left="360"/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</w:pP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คำนวณตามสัดส่วนของระยะเวลาการเช่าเมื่อเปรียบเทียบกับอัตราค่าตอบแทนของระยะเวลาการเช่า 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  <w:t xml:space="preserve">3 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ปี </w:t>
                  </w:r>
                </w:p>
                <w:p w14:paraId="04D52448" w14:textId="77777777" w:rsidR="00F65636" w:rsidRPr="00B1322F" w:rsidRDefault="00F65636" w:rsidP="00F65636">
                  <w:pPr>
                    <w:pStyle w:val="Heading1"/>
                    <w:numPr>
                      <w:ilvl w:val="0"/>
                      <w:numId w:val="25"/>
                    </w:numPr>
                    <w:rPr>
                      <w:b w:val="0"/>
                      <w:bCs w:val="0"/>
                      <w:i/>
                      <w:iCs/>
                      <w:szCs w:val="22"/>
                    </w:rPr>
                  </w:pP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ตั้งแต่ 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  <w:t>3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 ปี ขึ้นไป: 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</w:rPr>
                    <w:t>1</w:t>
                  </w:r>
                  <w:r w:rsidRPr="00B1322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cs/>
                    </w:rPr>
                    <w:t xml:space="preserve"> เดือน</w:t>
                  </w:r>
                </w:p>
              </w:tc>
            </w:tr>
          </w:tbl>
          <w:p w14:paraId="24F0EA36" w14:textId="46BC9144" w:rsidR="00F65636" w:rsidRPr="00A97BC1" w:rsidRDefault="00F65636" w:rsidP="00F04059">
            <w:pPr>
              <w:tabs>
                <w:tab w:val="left" w:pos="516"/>
              </w:tabs>
              <w:spacing w:before="120"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  <w:cs/>
              </w:rPr>
            </w:pPr>
            <w:r w:rsidRPr="00A97BC1">
              <w:rPr>
                <w:rFonts w:asciiTheme="minorBidi" w:hAnsiTheme="minorBidi"/>
                <w:i/>
                <w:iCs/>
                <w:szCs w:val="22"/>
              </w:rPr>
              <w:t>/</w:t>
            </w:r>
            <w:r w:rsidR="007B08A1">
              <w:rPr>
                <w:rFonts w:asciiTheme="minorBidi" w:hAnsiTheme="minorBidi"/>
                <w:i/>
                <w:iCs/>
                <w:szCs w:val="22"/>
              </w:rPr>
              <w:t>20</w:t>
            </w:r>
            <w:r w:rsidRPr="00A97BC1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รวมถึง </w:t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ค่าปรับปรุงภาพลักษณ์ ตลอดจนการจัดซื้อจัดหาอุปกรณ์ซึ่งจำเป็นและสมควรสำหรับการจัดหาประโยชน์จากทรัพย์สินหลัก รวมค่าใช้จ่าย</w:t>
            </w:r>
            <w:r w:rsidRPr="00A97BC1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 </w:t>
            </w:r>
            <w:r w:rsidRPr="00A97BC1">
              <w:rPr>
                <w:rFonts w:asciiTheme="minorBidi" w:hAnsiTheme="minorBidi"/>
                <w:i/>
                <w:iCs/>
                <w:szCs w:val="22"/>
                <w:cs/>
              </w:rPr>
              <w:t>หรือค่าธรรมเนียมใด ๆ ที่เกี่ยวข้องในการดูแลบำรุงรักษาที่จำเป็นและเกี่ยวข้องกับทรัพย์สินหลัก (ถ้ามี)</w:t>
            </w:r>
          </w:p>
        </w:tc>
      </w:tr>
    </w:tbl>
    <w:p w14:paraId="4AB03030" w14:textId="03412697" w:rsidR="002754F9" w:rsidRPr="00A97BC1" w:rsidRDefault="002754F9" w:rsidP="00222165">
      <w:pPr>
        <w:spacing w:after="0" w:line="259" w:lineRule="auto"/>
        <w:rPr>
          <w:rFonts w:asciiTheme="minorBidi" w:hAnsiTheme="minorBidi" w:cstheme="minorBidi"/>
          <w:sz w:val="28"/>
          <w:cs/>
        </w:rPr>
      </w:pPr>
    </w:p>
    <w:p w14:paraId="757213A4" w14:textId="77777777" w:rsidR="002754F9" w:rsidRPr="00A97BC1" w:rsidRDefault="002754F9">
      <w:pPr>
        <w:spacing w:after="160" w:line="259" w:lineRule="auto"/>
        <w:rPr>
          <w:rFonts w:asciiTheme="minorBidi" w:hAnsiTheme="minorBidi" w:cstheme="minorBidi"/>
          <w:sz w:val="28"/>
          <w:cs/>
        </w:rPr>
      </w:pPr>
      <w:r w:rsidRPr="00A97BC1">
        <w:rPr>
          <w:rFonts w:asciiTheme="minorBidi" w:hAnsiTheme="minorBidi" w:cstheme="minorBidi"/>
          <w:sz w:val="28"/>
          <w:cs/>
        </w:rPr>
        <w:br w:type="page"/>
      </w:r>
    </w:p>
    <w:tbl>
      <w:tblPr>
        <w:tblStyle w:val="TableGrid27"/>
        <w:tblW w:w="9554" w:type="dxa"/>
        <w:tblInd w:w="-5" w:type="dxa"/>
        <w:tblLook w:val="04A0" w:firstRow="1" w:lastRow="0" w:firstColumn="1" w:lastColumn="0" w:noHBand="0" w:noVBand="1"/>
      </w:tblPr>
      <w:tblGrid>
        <w:gridCol w:w="9554"/>
      </w:tblGrid>
      <w:tr w:rsidR="006B2C02" w:rsidRPr="00A97BC1" w14:paraId="5036751F" w14:textId="77777777" w:rsidTr="00222165">
        <w:trPr>
          <w:trHeight w:val="358"/>
        </w:trPr>
        <w:tc>
          <w:tcPr>
            <w:tcW w:w="9781" w:type="dxa"/>
          </w:tcPr>
          <w:p w14:paraId="360EF729" w14:textId="77777777" w:rsidR="006B2C02" w:rsidRPr="00A97BC1" w:rsidRDefault="006B2C02" w:rsidP="0077244A">
            <w:pPr>
              <w:spacing w:after="0"/>
              <w:rPr>
                <w:rFonts w:asciiTheme="minorBidi" w:eastAsia="Calibri" w:hAnsiTheme="minorBidi" w:cstheme="minorBidi"/>
                <w:sz w:val="28"/>
                <w:u w:val="single"/>
              </w:rPr>
            </w:pP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lastRenderedPageBreak/>
              <w:t>สรุปปัจจัยความเสี่ยงที่สำคัญ</w:t>
            </w:r>
          </w:p>
          <w:p w14:paraId="46FF6D6A" w14:textId="2AB04618" w:rsidR="004E020F" w:rsidRPr="00A97BC1" w:rsidRDefault="004E020F" w:rsidP="004E020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hint="cs"/>
                <w:cs/>
              </w:rPr>
              <w:t>ความเสี่ยงเกี่ยวกับทรัพย์สินและการดำเนินธุรกิจของทรัพย์สิน</w:t>
            </w:r>
          </w:p>
          <w:p w14:paraId="27379AC8" w14:textId="5A81D60A" w:rsidR="0071317F" w:rsidRPr="00A97BC1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 xml:space="preserve">กองทรัสต์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 xml:space="preserve">ISSARA </w:t>
            </w:r>
            <w:r w:rsidRPr="00A97BC1">
              <w:rPr>
                <w:rFonts w:asciiTheme="minorBidi" w:eastAsia="Calibri" w:hAnsiTheme="minorBidi"/>
                <w:sz w:val="28"/>
                <w:cs/>
              </w:rPr>
              <w:t>เป็นกองทรัสต์ที่อยู่ระหว่างการก่อตั้ง โดยยังไม่มีผลการดำเนินงานในอดีต</w:t>
            </w:r>
            <w:r w:rsidR="00EB334A" w:rsidRPr="00A97BC1">
              <w:rPr>
                <w:rFonts w:asciiTheme="minorBidi" w:eastAsia="Calibri" w:hAnsiTheme="minorBidi"/>
                <w:sz w:val="28"/>
                <w:cs/>
              </w:rPr>
              <w:t xml:space="preserve">ของกองทรัสต์ </w:t>
            </w:r>
            <w:r w:rsidR="00EB334A" w:rsidRPr="00A97BC1">
              <w:rPr>
                <w:rFonts w:asciiTheme="minorBidi" w:eastAsia="Calibri" w:hAnsiTheme="minorBidi"/>
                <w:sz w:val="28"/>
              </w:rPr>
              <w:t>ISSARA</w:t>
            </w:r>
            <w:r w:rsidR="00E162B4">
              <w:rPr>
                <w:rFonts w:asciiTheme="minorBidi" w:eastAsia="Calibri" w:hAnsiTheme="minorBidi"/>
                <w:sz w:val="28"/>
              </w:rPr>
              <w:t xml:space="preserve"> </w:t>
            </w:r>
            <w:r w:rsidRPr="00A97BC1">
              <w:rPr>
                <w:rFonts w:asciiTheme="minorBidi" w:eastAsia="Calibri" w:hAnsiTheme="minorBidi"/>
                <w:sz w:val="28"/>
                <w:cs/>
              </w:rPr>
              <w:t>ที่นักลงทุนสามารถอ้างอิงในการพิจารณาตัดสินใจเข้าลงทุน</w:t>
            </w:r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</w:t>
            </w:r>
          </w:p>
          <w:p w14:paraId="3ED83908" w14:textId="5150E395" w:rsidR="004E020F" w:rsidRPr="00A97BC1" w:rsidRDefault="004E020F" w:rsidP="004E020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cstheme="minorBidi" w:hint="cs"/>
                <w:cs/>
              </w:rPr>
              <w:t>ความเสี่ยงจากความผันผวนทางเศรษฐกิจ</w:t>
            </w:r>
          </w:p>
          <w:p w14:paraId="0104BB03" w14:textId="149CAC69" w:rsidR="004E020F" w:rsidRPr="00A97BC1" w:rsidRDefault="004E020F" w:rsidP="004E020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cstheme="minorBidi" w:hint="cs"/>
                <w:cs/>
              </w:rPr>
              <w:t>ความเสี่ยงจากการแข่งขันในธุรกิจอาคารสำนักงานที่สูงขึ้น</w:t>
            </w:r>
          </w:p>
          <w:p w14:paraId="5D3C6A0D" w14:textId="3FB59C9B" w:rsidR="004E020F" w:rsidRPr="00A97BC1" w:rsidRDefault="004E020F" w:rsidP="004E020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cstheme="minorBidi" w:hint="cs"/>
                <w:cs/>
              </w:rPr>
              <w:t>ความเสี่ยงจากภัยธรรมชาติ อุบัติภัย และการก่อวินาศกรรม</w:t>
            </w:r>
          </w:p>
          <w:p w14:paraId="0655F97F" w14:textId="1B2AA038" w:rsidR="0071317F" w:rsidRPr="00A97BC1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>ความเสี่ยงจากกรณีการถูกเวนคืนทรัพย์สินที่กองทรัสต์จะเข้าลงทุน</w:t>
            </w:r>
          </w:p>
          <w:p w14:paraId="4EA19238" w14:textId="24FB833C" w:rsidR="004E020F" w:rsidRPr="00A97BC1" w:rsidRDefault="004E020F" w:rsidP="004E020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cstheme="minorBidi" w:hint="cs"/>
                <w:cs/>
              </w:rPr>
              <w:t>ความเสี่ยงเกี่ยวกับอัตราเงินชดเชยจากการประกันภัยทรัพย์สิน</w:t>
            </w:r>
          </w:p>
          <w:p w14:paraId="15407114" w14:textId="6201CBD3" w:rsidR="0071317F" w:rsidRPr="00A97BC1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>ความเสี่ยงในเรื่องการปรับปรุงซ่อมแซมอสังหาริมทรัพย์ในส่วนที่เป็นสาระสำคัญและมีผลกระทบต่อการ</w:t>
            </w:r>
            <w:r w:rsidR="00A831AB" w:rsidRPr="00A97BC1">
              <w:rPr>
                <w:rFonts w:asciiTheme="minorBidi" w:eastAsia="Calibri" w:hAnsiTheme="minorBidi"/>
                <w:sz w:val="28"/>
              </w:rPr>
              <w:br/>
            </w:r>
            <w:r w:rsidRPr="00A97BC1">
              <w:rPr>
                <w:rFonts w:asciiTheme="minorBidi" w:eastAsia="Calibri" w:hAnsiTheme="minorBidi"/>
                <w:sz w:val="28"/>
                <w:cs/>
              </w:rPr>
              <w:t>จัดหาประโยชน์</w:t>
            </w:r>
          </w:p>
          <w:p w14:paraId="30688FAA" w14:textId="2090FB50" w:rsidR="0071317F" w:rsidRPr="00A97BC1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>ความเสี่ยงในกรณีที่มีการเปลี่ยนบริษัทผู้บริหารอสังหาริมทรัพย์</w:t>
            </w:r>
          </w:p>
          <w:p w14:paraId="7BAA41DC" w14:textId="0FD753AA" w:rsidR="0071317F" w:rsidRPr="00A97BC1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>ความเสี่ยงจากการที่ผู้เช่าพื้นที่ในทรัพย์สินที่กองทรัสต์จะเข้าลงทุน ไม่ให้ความยินยอมเข้าเป็นคู่สัญญา</w:t>
            </w:r>
            <w:r w:rsidR="005D042B" w:rsidRPr="00A97BC1">
              <w:rPr>
                <w:rFonts w:asciiTheme="minorBidi" w:eastAsia="Calibri" w:hAnsiTheme="minorBidi"/>
                <w:sz w:val="28"/>
              </w:rPr>
              <w:br/>
            </w:r>
            <w:r w:rsidRPr="00A97BC1">
              <w:rPr>
                <w:rFonts w:asciiTheme="minorBidi" w:eastAsia="Calibri" w:hAnsiTheme="minorBidi"/>
                <w:sz w:val="28"/>
                <w:cs/>
              </w:rPr>
              <w:t xml:space="preserve">ในสัญญาเช่า และ/หรือ สัญญาบริการกับกองทรัสต์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>ISSARA</w:t>
            </w:r>
          </w:p>
          <w:p w14:paraId="389C1BBA" w14:textId="5D7289B4" w:rsidR="0071317F" w:rsidRPr="00A97BC1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</w:t>
            </w:r>
            <w:r w:rsidRPr="00A97BC1">
              <w:rPr>
                <w:rFonts w:asciiTheme="minorBidi" w:eastAsia="Calibri" w:hAnsiTheme="minorBidi"/>
                <w:sz w:val="28"/>
                <w:cs/>
              </w:rPr>
              <w:t>ความเสี่ยงจากการตรวจสอบข้อมูลก่อนการเข้าลงทุน</w:t>
            </w:r>
          </w:p>
          <w:p w14:paraId="40B7DCD8" w14:textId="26BCB47C" w:rsidR="00277BC1" w:rsidRPr="00A97BC1" w:rsidRDefault="00277BC1" w:rsidP="00277BC1">
            <w:pPr>
              <w:numPr>
                <w:ilvl w:val="0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hint="cs"/>
                <w:cs/>
              </w:rPr>
              <w:t>ความเสี่ยงเกี่ยวกับกองทรัสต์หรือการดำเนินงานของกองทรัสต์</w:t>
            </w:r>
          </w:p>
          <w:p w14:paraId="238E6795" w14:textId="7F7D5AE5" w:rsidR="00277BC1" w:rsidRPr="00A97BC1" w:rsidRDefault="00277BC1" w:rsidP="00277BC1">
            <w:pPr>
              <w:pStyle w:val="ListParagraph"/>
              <w:numPr>
                <w:ilvl w:val="1"/>
                <w:numId w:val="6"/>
              </w:numPr>
              <w:spacing w:after="0"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>ความเสี่ยงที่ผู้เช่าไม่ต่อสัญญาเช่าเมื่อครบอายุสัญญาเช่าและกอง</w:t>
            </w:r>
            <w:r w:rsidR="00EB334A" w:rsidRPr="00A97BC1">
              <w:rPr>
                <w:rFonts w:asciiTheme="minorBidi" w:eastAsia="Calibri" w:hAnsiTheme="minorBidi" w:hint="cs"/>
                <w:sz w:val="28"/>
                <w:cs/>
              </w:rPr>
              <w:t>ทรัสต์</w:t>
            </w:r>
            <w:r w:rsidRPr="00A97BC1">
              <w:rPr>
                <w:rFonts w:asciiTheme="minorBidi" w:eastAsia="Calibri" w:hAnsiTheme="minorBidi"/>
                <w:sz w:val="28"/>
                <w:cs/>
              </w:rPr>
              <w:t>ไม่สามารถหาผู้เช่ารายใหม่ได้</w:t>
            </w:r>
          </w:p>
          <w:p w14:paraId="424D1C8A" w14:textId="1EA7EE1B" w:rsidR="00277BC1" w:rsidRPr="00A97BC1" w:rsidRDefault="00277BC1" w:rsidP="00277BC1">
            <w:pPr>
              <w:pStyle w:val="ListParagraph"/>
              <w:numPr>
                <w:ilvl w:val="1"/>
                <w:numId w:val="6"/>
              </w:numPr>
              <w:spacing w:after="0"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>ความเสี่ยงจากความสามารถในการชำระค่าเช่า</w:t>
            </w:r>
            <w:r w:rsidR="00EB334A" w:rsidRPr="00A97BC1">
              <w:rPr>
                <w:rFonts w:asciiTheme="minorBidi" w:eastAsia="Calibri" w:hAnsiTheme="minorBidi" w:hint="cs"/>
                <w:sz w:val="28"/>
                <w:cs/>
              </w:rPr>
              <w:t xml:space="preserve"> </w:t>
            </w:r>
            <w:r w:rsidR="00EB334A" w:rsidRPr="00A97BC1">
              <w:rPr>
                <w:rFonts w:asciiTheme="minorBidi" w:eastAsia="Calibri" w:hAnsiTheme="minorBidi"/>
                <w:sz w:val="28"/>
                <w:cs/>
              </w:rPr>
              <w:t>และ/หรือ ค่าบริการ</w:t>
            </w:r>
            <w:r w:rsidRPr="00A97BC1">
              <w:rPr>
                <w:rFonts w:asciiTheme="minorBidi" w:eastAsia="Calibri" w:hAnsiTheme="minorBidi"/>
                <w:sz w:val="28"/>
                <w:cs/>
              </w:rPr>
              <w:t>ของผู้เช่า</w:t>
            </w:r>
          </w:p>
          <w:p w14:paraId="5441ED65" w14:textId="0C12D877" w:rsidR="00277BC1" w:rsidRPr="00A97BC1" w:rsidRDefault="00277BC1" w:rsidP="00277BC1">
            <w:pPr>
              <w:pStyle w:val="ListParagraph"/>
              <w:numPr>
                <w:ilvl w:val="1"/>
                <w:numId w:val="6"/>
              </w:numPr>
              <w:spacing w:after="0"/>
              <w:jc w:val="thaiDistribute"/>
              <w:rPr>
                <w:rFonts w:asciiTheme="minorBidi" w:eastAsia="Calibri" w:hAnsi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 xml:space="preserve">ความเสี่ยงจากการที่กองทรัสต์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 xml:space="preserve">ISSARA </w:t>
            </w:r>
            <w:r w:rsidRPr="00A97BC1">
              <w:rPr>
                <w:rFonts w:asciiTheme="minorBidi" w:eastAsia="Calibri" w:hAnsiTheme="minorBidi"/>
                <w:sz w:val="28"/>
                <w:cs/>
              </w:rPr>
              <w:t xml:space="preserve">ไม่สามารถใช้ประโยชน์จากทรัพย์สินที่กองทรัสต์จะเข้าลงทุน เนื่องจากคู่สัญญาไม่ปฏิบัติตามสัญญาที่เกี่ยวข้องกับการลงทุนและการบริหารอสังหาริมทรัพย์ของกองทรัสต์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>ISSARA</w:t>
            </w:r>
          </w:p>
          <w:p w14:paraId="6A4A24EB" w14:textId="6D661C93" w:rsidR="0071317F" w:rsidRPr="00A97BC1" w:rsidRDefault="0071317F" w:rsidP="0071317F">
            <w:pPr>
              <w:pStyle w:val="ListParagraph"/>
              <w:numPr>
                <w:ilvl w:val="1"/>
                <w:numId w:val="6"/>
              </w:numPr>
              <w:spacing w:after="0"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 xml:space="preserve">ความเสี่ยงของผลประกอบการของกองทรัสต์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 xml:space="preserve">ISSARA </w:t>
            </w:r>
            <w:r w:rsidRPr="00A97BC1">
              <w:rPr>
                <w:rFonts w:asciiTheme="minorBidi" w:eastAsia="Calibri" w:hAnsiTheme="minorBidi"/>
                <w:sz w:val="28"/>
                <w:cs/>
              </w:rPr>
              <w:t>ขึ้นอยู่กับความสามารถในการบริหารทรัพย์สินของผู้จัดการกองทรัสต์และผู้บริหารอสังหาริมทรัพย์ในการจัดการและจัดหาผลประโยชน์จากทรัพย์สินที่กองทรัสต์จะเข้าลงทุน</w:t>
            </w:r>
          </w:p>
          <w:p w14:paraId="4B68D06C" w14:textId="4670A2F3" w:rsidR="0071317F" w:rsidRPr="000972A0" w:rsidRDefault="0071317F" w:rsidP="0071317F">
            <w:pPr>
              <w:pStyle w:val="ListParagraph"/>
              <w:numPr>
                <w:ilvl w:val="1"/>
                <w:numId w:val="6"/>
              </w:numPr>
              <w:spacing w:after="0"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>ความเสี่ยงจากการกู้ยืมเงิน</w:t>
            </w:r>
          </w:p>
          <w:p w14:paraId="46EE3B04" w14:textId="512E0C60" w:rsidR="009D3A44" w:rsidRPr="00A97BC1" w:rsidRDefault="00EE17ED" w:rsidP="0071317F">
            <w:pPr>
              <w:pStyle w:val="ListParagraph"/>
              <w:numPr>
                <w:ilvl w:val="1"/>
                <w:numId w:val="6"/>
              </w:numPr>
              <w:spacing w:after="0"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>ความเสี่ยง</w:t>
            </w:r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>เกี่ยวกับ</w:t>
            </w: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>ความขัดแย้งทางผลประโยชน์</w:t>
            </w:r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>(Conflict of Interest</w:t>
            </w: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>) ของผู้บริหารอสังหาริมทรัพย์ที่อาจเกิดขึ้น</w:t>
            </w:r>
          </w:p>
          <w:p w14:paraId="632F3C08" w14:textId="2548AC46" w:rsidR="00277BC1" w:rsidRPr="00A97BC1" w:rsidRDefault="00277BC1" w:rsidP="00277BC1">
            <w:pPr>
              <w:numPr>
                <w:ilvl w:val="0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>ความเสี่ยงที่เกี่ยวกับการลงทุนในหน่วยทรัสต์</w:t>
            </w:r>
          </w:p>
          <w:p w14:paraId="2C282E9D" w14:textId="40454A98" w:rsidR="006B2C02" w:rsidRPr="00A97BC1" w:rsidRDefault="007838DA" w:rsidP="006B2C02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hAnsiTheme="minorBidi" w:cstheme="minorBidi"/>
                <w:sz w:val="28"/>
                <w:cs/>
              </w:rPr>
              <w:t>ความเสี่ยง</w:t>
            </w:r>
            <w:r w:rsidR="00277BC1" w:rsidRPr="00A97BC1">
              <w:rPr>
                <w:rFonts w:asciiTheme="minorBidi" w:hAnsiTheme="minorBidi" w:cstheme="minorBidi" w:hint="cs"/>
                <w:sz w:val="28"/>
                <w:cs/>
              </w:rPr>
              <w:t>ทั่วไป</w:t>
            </w:r>
          </w:p>
          <w:p w14:paraId="32F2E403" w14:textId="6B76906B" w:rsidR="0071317F" w:rsidRPr="00A97BC1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>ความเสี่ยงจากการขาดสภาพคล่องในการซื้อขายหน่วยทรัสต์ในตลาดรอง</w:t>
            </w:r>
          </w:p>
          <w:p w14:paraId="326795F9" w14:textId="6B3955F5" w:rsidR="0071317F" w:rsidRPr="00A97BC1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>ความเสี่ยงจากมูลค่าทรัพย์สินสุทธิ (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 xml:space="preserve">NAV) </w:t>
            </w:r>
            <w:r w:rsidRPr="00A97BC1">
              <w:rPr>
                <w:rFonts w:asciiTheme="minorBidi" w:eastAsia="Calibri" w:hAnsiTheme="minorBidi"/>
                <w:sz w:val="28"/>
                <w:cs/>
              </w:rPr>
              <w:t xml:space="preserve">ของกองทรัสต์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 xml:space="preserve">ISSARA </w:t>
            </w:r>
            <w:r w:rsidRPr="00A97BC1">
              <w:rPr>
                <w:rFonts w:asciiTheme="minorBidi" w:eastAsia="Calibri" w:hAnsiTheme="minorBidi"/>
                <w:sz w:val="28"/>
                <w:cs/>
              </w:rPr>
              <w:t>ไม่สอดคล้องกับราคาซื้อขายหน่วยทรัสต์</w:t>
            </w:r>
          </w:p>
          <w:p w14:paraId="42DB62A4" w14:textId="782A1198" w:rsidR="0071317F" w:rsidRPr="00A97BC1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>ความเสี่ยงจากราคาของหน่วยทรัสต์อาจมีการเปลี่ยนแปลงได้หลังจากการเสนอขายหน่วยทรัสต์</w:t>
            </w:r>
          </w:p>
          <w:p w14:paraId="1B56A991" w14:textId="4A8D2E2C" w:rsidR="0071317F" w:rsidRPr="00A97BC1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>ความเสี่ยงจากการที่ผู้ถือหน่วยทรัสต์ไม่สามารถขายคืนหน่วยทรัสต์ได้</w:t>
            </w:r>
          </w:p>
          <w:p w14:paraId="539AFC1D" w14:textId="792CBFB6" w:rsidR="0071317F" w:rsidRPr="00A97BC1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>ความเสี่ยงเกี่ยวกับความสามารถในการจ่ายผลประโยชน์ตอบแทนของกองทรัสต์</w:t>
            </w:r>
          </w:p>
          <w:p w14:paraId="717A8B53" w14:textId="06F06610" w:rsidR="0071317F" w:rsidRPr="00A97BC1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lastRenderedPageBreak/>
              <w:t>ความเสี่ยงจากการเปลี่ยนแปลงในมาตรฐานบัญชีหรือกฎหมายที่เกี่ยวข้อง</w:t>
            </w:r>
          </w:p>
          <w:p w14:paraId="29BE5C87" w14:textId="7183E78A" w:rsidR="0071317F" w:rsidRPr="00A97BC1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 w:cstheme="minorBidi" w:hint="cs"/>
                <w:sz w:val="28"/>
                <w:cs/>
              </w:rPr>
              <w:t>ความเสี่ยงด้านภาษีและค่าธรรมเนียม</w:t>
            </w:r>
          </w:p>
          <w:p w14:paraId="131E276D" w14:textId="4D27ECE5" w:rsidR="0071317F" w:rsidRPr="00A97BC1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/>
                <w:sz w:val="28"/>
                <w:cs/>
              </w:rPr>
              <w:t xml:space="preserve">ความเสี่ยงจากมูลค่าทรัพย์สินสุทธิของกองทรัสต์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 xml:space="preserve">ISSARA </w:t>
            </w:r>
            <w:r w:rsidRPr="00A97BC1">
              <w:rPr>
                <w:rFonts w:asciiTheme="minorBidi" w:eastAsia="Calibri" w:hAnsiTheme="minorBidi"/>
                <w:sz w:val="28"/>
                <w:cs/>
              </w:rPr>
              <w:t xml:space="preserve">อาจมิได้เป็นมูลค่าที่แท้จริงซึ่งกองทรัสต์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 xml:space="preserve">ISSARA </w:t>
            </w:r>
            <w:r w:rsidR="00A85F6C" w:rsidRPr="00A97BC1">
              <w:rPr>
                <w:rFonts w:asciiTheme="minorBidi" w:eastAsia="Calibri" w:hAnsiTheme="minorBidi" w:cstheme="minorBidi"/>
                <w:sz w:val="28"/>
              </w:rPr>
              <w:br/>
            </w:r>
            <w:r w:rsidRPr="00A97BC1">
              <w:rPr>
                <w:rFonts w:asciiTheme="minorBidi" w:eastAsia="Calibri" w:hAnsiTheme="minorBidi"/>
                <w:sz w:val="28"/>
                <w:cs/>
              </w:rPr>
              <w:t xml:space="preserve">จะได้รับหากมีการจำหน่ายทรัพย์สินออกไปทั้งหมด หรือมีการเลิกกองทรัสต์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>ISSARA</w:t>
            </w:r>
          </w:p>
          <w:p w14:paraId="7EC7C0A5" w14:textId="63ECF22B" w:rsidR="001705DD" w:rsidRPr="00A97BC1" w:rsidRDefault="006B2C02" w:rsidP="0077244A">
            <w:pPr>
              <w:tabs>
                <w:tab w:val="left" w:pos="1960"/>
              </w:tabs>
              <w:spacing w:before="240" w:after="0"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 xml:space="preserve">ผู้ลงทุนสามารถศึกษารายละเอียดเพิ่มเติมเกี่ยวกับปัจจัยความเสี่ยงของกองทรัสต์ ได้ที่ส่วนที่ </w:t>
            </w:r>
            <w:r w:rsidRPr="00A97BC1">
              <w:rPr>
                <w:rFonts w:asciiTheme="minorBidi" w:eastAsia="Calibri" w:hAnsiTheme="minorBidi" w:cstheme="minorBidi"/>
                <w:sz w:val="28"/>
              </w:rPr>
              <w:t xml:space="preserve">2.1 </w:t>
            </w: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 xml:space="preserve">ข้อ </w:t>
            </w:r>
            <w:r w:rsidR="000A09A8" w:rsidRPr="00A97BC1">
              <w:rPr>
                <w:rFonts w:asciiTheme="minorBidi" w:eastAsia="Calibri" w:hAnsiTheme="minorBidi" w:cstheme="minorBidi"/>
                <w:sz w:val="28"/>
              </w:rPr>
              <w:t>6</w:t>
            </w:r>
            <w:r w:rsidRPr="00A97BC1">
              <w:rPr>
                <w:rFonts w:asciiTheme="minorBidi" w:eastAsia="Calibri" w:hAnsiTheme="minorBidi" w:cstheme="minorBidi"/>
                <w:sz w:val="28"/>
                <w:cs/>
              </w:rPr>
              <w:t xml:space="preserve"> ปัจจัยความเสี่ยง</w:t>
            </w:r>
          </w:p>
        </w:tc>
      </w:tr>
    </w:tbl>
    <w:p w14:paraId="38A5EEBB" w14:textId="77777777" w:rsidR="006E07DB" w:rsidRPr="00A97BC1" w:rsidRDefault="006E07DB" w:rsidP="006B2C02">
      <w:pPr>
        <w:spacing w:after="0"/>
        <w:rPr>
          <w:rFonts w:asciiTheme="minorBidi" w:hAnsiTheme="minorBidi" w:cstheme="minorBidi"/>
          <w:sz w:val="28"/>
        </w:rPr>
      </w:pPr>
    </w:p>
    <w:tbl>
      <w:tblPr>
        <w:tblStyle w:val="TableGrid27"/>
        <w:tblW w:w="9553" w:type="dxa"/>
        <w:tblLook w:val="04A0" w:firstRow="1" w:lastRow="0" w:firstColumn="1" w:lastColumn="0" w:noHBand="0" w:noVBand="1"/>
      </w:tblPr>
      <w:tblGrid>
        <w:gridCol w:w="9553"/>
      </w:tblGrid>
      <w:tr w:rsidR="00880FED" w:rsidRPr="00A97BC1" w14:paraId="4A9841F5" w14:textId="77777777" w:rsidTr="00D27C99">
        <w:trPr>
          <w:trHeight w:val="356"/>
        </w:trPr>
        <w:tc>
          <w:tcPr>
            <w:tcW w:w="9553" w:type="dxa"/>
          </w:tcPr>
          <w:p w14:paraId="4692A4E4" w14:textId="77777777" w:rsidR="00880FED" w:rsidRPr="000972A0" w:rsidRDefault="00880FED" w:rsidP="00415117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0972A0">
              <w:rPr>
                <w:u w:val="single"/>
                <w:cs/>
              </w:rPr>
              <w:t>เงื่อนไขการยกเลิกการจัดตั้งกองทรัสต์</w:t>
            </w:r>
          </w:p>
          <w:tbl>
            <w:tblPr>
              <w:tblStyle w:val="TableGrid26"/>
              <w:tblW w:w="87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6498"/>
            </w:tblGrid>
            <w:tr w:rsidR="00880FED" w:rsidRPr="00A97BC1" w14:paraId="74463817" w14:textId="77777777" w:rsidTr="00415117">
              <w:tc>
                <w:tcPr>
                  <w:tcW w:w="8795" w:type="dxa"/>
                  <w:gridSpan w:val="2"/>
                </w:tcPr>
                <w:p w14:paraId="02CCA21D" w14:textId="77777777" w:rsidR="00880FED" w:rsidRPr="00A97BC1" w:rsidRDefault="003310FF" w:rsidP="00415117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sdt>
                    <w:sdtPr>
                      <w:rPr>
                        <w:rFonts w:asciiTheme="majorBidi" w:eastAsia="Calibri" w:hAnsiTheme="majorBidi" w:cstheme="majorBidi"/>
                        <w:sz w:val="28"/>
                        <w:cs/>
                      </w:rPr>
                      <w:id w:val="1688559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0FED" w:rsidRPr="00A97BC1">
                        <w:rPr>
                          <w:rFonts w:ascii="MS Gothic" w:eastAsia="MS Gothic" w:hAnsi="MS Gothic" w:cstheme="majorBidi"/>
                          <w:sz w:val="28"/>
                          <w:cs/>
                        </w:rPr>
                        <w:t>☐</w:t>
                      </w:r>
                    </w:sdtContent>
                  </w:sdt>
                  <w:r w:rsidR="00880FED"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 ไม่มี  </w:t>
                  </w:r>
                  <w:sdt>
                    <w:sdtPr>
                      <w:rPr>
                        <w:rFonts w:asciiTheme="majorBidi" w:eastAsia="Calibri" w:hAnsiTheme="majorBidi" w:cstheme="majorBidi"/>
                        <w:sz w:val="28"/>
                        <w:cs/>
                      </w:rPr>
                      <w:id w:val="-122776197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0FED" w:rsidRPr="00A97BC1">
                        <w:rPr>
                          <w:rFonts w:ascii="MS Gothic" w:eastAsia="MS Gothic" w:hAnsi="MS Gothic" w:cstheme="majorBidi"/>
                          <w:sz w:val="28"/>
                          <w:cs/>
                        </w:rPr>
                        <w:t>☒</w:t>
                      </w:r>
                    </w:sdtContent>
                  </w:sdt>
                  <w:r w:rsidR="00880FED"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 มี </w:t>
                  </w:r>
                </w:p>
                <w:p w14:paraId="7F73D97F" w14:textId="22A83A30" w:rsidR="00880FED" w:rsidRPr="00A97BC1" w:rsidRDefault="00880FED" w:rsidP="00415117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/>
                      <w:sz w:val="28"/>
                      <w:cs/>
                    </w:rPr>
                    <w:t>(</w:t>
                  </w:r>
                  <w:r w:rsidRPr="00A97BC1">
                    <w:rPr>
                      <w:rFonts w:asciiTheme="minorBidi" w:eastAsia="Calibri" w:hAnsiTheme="minorBidi"/>
                      <w:sz w:val="28"/>
                    </w:rPr>
                    <w:t>1</w:t>
                  </w:r>
                  <w:r w:rsidRPr="00A97BC1">
                    <w:rPr>
                      <w:rFonts w:asciiTheme="minorBidi" w:eastAsia="Calibri" w:hAnsiTheme="minorBidi"/>
                      <w:sz w:val="28"/>
                      <w:cs/>
                    </w:rPr>
                    <w:t xml:space="preserve">) </w:t>
                  </w:r>
                  <w:r w:rsidR="00C33020" w:rsidRPr="00A97BC1">
                    <w:rPr>
                      <w:rFonts w:asciiTheme="minorBidi" w:eastAsia="Calibri" w:hAnsiTheme="minorBidi"/>
                      <w:sz w:val="28"/>
                      <w:cs/>
                    </w:rPr>
                    <w:t>เมื่อมีเหตุที่ทำให้ไม่สามารถดำเนินการแปลงสภาพกองทุนรวมเป็นกองทรัสต์ได้</w:t>
                  </w:r>
                </w:p>
                <w:p w14:paraId="1A6BC85D" w14:textId="4E2CCB63" w:rsidR="00880FED" w:rsidRPr="00A97BC1" w:rsidRDefault="00880FED" w:rsidP="00415117">
                  <w:pPr>
                    <w:spacing w:after="0" w:line="240" w:lineRule="auto"/>
                    <w:jc w:val="thaiDistribute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/>
                      <w:sz w:val="28"/>
                      <w:cs/>
                    </w:rPr>
                    <w:t>(</w:t>
                  </w:r>
                  <w:r w:rsidRPr="00A97BC1">
                    <w:rPr>
                      <w:rFonts w:asciiTheme="minorBidi" w:eastAsia="Calibri" w:hAnsiTheme="minorBidi"/>
                      <w:sz w:val="28"/>
                    </w:rPr>
                    <w:t>2</w:t>
                  </w:r>
                  <w:r w:rsidRPr="00A97BC1">
                    <w:rPr>
                      <w:rFonts w:asciiTheme="minorBidi" w:eastAsia="Calibri" w:hAnsiTheme="minorBidi"/>
                      <w:sz w:val="28"/>
                      <w:cs/>
                    </w:rPr>
                    <w:t xml:space="preserve">) </w:t>
                  </w:r>
                  <w:r w:rsidR="00571EEF" w:rsidRPr="00A97BC1">
                    <w:rPr>
                      <w:rFonts w:asciiTheme="minorBidi" w:eastAsia="Calibri" w:hAnsiTheme="minorBidi"/>
                      <w:sz w:val="28"/>
                      <w:cs/>
                    </w:rPr>
                    <w:t>เมื่อเกิดเหตุสุดวิสัย การเปลี่ยนแปลงอย่างมีนัยสำคัญทางด้านกฎหมาย</w:t>
                  </w:r>
                  <w:r w:rsidR="00571EEF" w:rsidRPr="00A97BC1">
                    <w:rPr>
                      <w:rFonts w:asciiTheme="minorBidi" w:eastAsia="Calibri" w:hAnsiTheme="minorBidi"/>
                      <w:sz w:val="28"/>
                    </w:rPr>
                    <w:t xml:space="preserve"> </w:t>
                  </w:r>
                  <w:r w:rsidR="00571EEF" w:rsidRPr="00A97BC1">
                    <w:rPr>
                      <w:rFonts w:asciiTheme="minorBidi" w:eastAsia="Calibri" w:hAnsiTheme="minorBidi"/>
                      <w:sz w:val="28"/>
                      <w:cs/>
                    </w:rPr>
                    <w:t>การเงิน เศรษฐกิจ ภาวะตลาดหลักทรัพย์ หรือการเมือง</w:t>
                  </w:r>
                  <w:r w:rsidR="00571EEF" w:rsidRPr="00A97BC1">
                    <w:rPr>
                      <w:rFonts w:asciiTheme="minorBidi" w:eastAsia="Calibri" w:hAnsiTheme="minorBidi"/>
                      <w:sz w:val="28"/>
                    </w:rPr>
                    <w:t xml:space="preserve"> </w:t>
                  </w:r>
                  <w:r w:rsidR="00571EEF" w:rsidRPr="00A97BC1">
                    <w:rPr>
                      <w:rFonts w:asciiTheme="minorBidi" w:eastAsia="Calibri" w:hAnsiTheme="minorBidi"/>
                      <w:sz w:val="28"/>
                      <w:cs/>
                    </w:rPr>
                    <w:t>ทั้งในประเทศและต่างประเทศ หรือการเปลี่ยนแปลงอย่างมีนัยสำคัญที่มีผลกระทบต่อการแปลงสภาพกองทุนรวมเป็นกองทรัสต์ หรือทรัพย์สินหลักของกองทุนรวมที่กองทรัสต์จะรับโอน</w:t>
                  </w:r>
                </w:p>
                <w:p w14:paraId="33F25F7E" w14:textId="650779DF" w:rsidR="00880FED" w:rsidRPr="00A97BC1" w:rsidRDefault="00880FED" w:rsidP="00415117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/>
                      <w:sz w:val="28"/>
                      <w:cs/>
                    </w:rPr>
                    <w:t>(</w:t>
                  </w:r>
                  <w:r w:rsidRPr="00A97BC1">
                    <w:rPr>
                      <w:rFonts w:asciiTheme="minorBidi" w:eastAsia="Calibri" w:hAnsiTheme="minorBidi"/>
                      <w:sz w:val="28"/>
                    </w:rPr>
                    <w:t>3</w:t>
                  </w:r>
                  <w:r w:rsidRPr="00A97BC1">
                    <w:rPr>
                      <w:rFonts w:asciiTheme="minorBidi" w:eastAsia="Calibri" w:hAnsiTheme="minorBidi"/>
                      <w:sz w:val="28"/>
                      <w:cs/>
                    </w:rPr>
                    <w:t xml:space="preserve">) </w:t>
                  </w:r>
                  <w:r w:rsidR="00355113" w:rsidRPr="00A97BC1">
                    <w:rPr>
                      <w:rFonts w:asciiTheme="minorBidi" w:eastAsia="Calibri" w:hAnsiTheme="minorBidi"/>
                      <w:sz w:val="28"/>
                      <w:cs/>
                    </w:rPr>
                    <w:t>เมื่อมีเหตุที่ทำให้สำนักงาน ก.ล.ต. หรือหน่วยงานราชการ สั่งระงับหรือหยุดการเสนอขายหลักทรัพย์ หรือมีเหตุที่ทำให้ไม่สามารถส่งมอบหลักทรัพย์ที่เสนอขายได้</w:t>
                  </w:r>
                </w:p>
              </w:tc>
            </w:tr>
            <w:tr w:rsidR="00880FED" w:rsidRPr="00A97BC1" w14:paraId="54F1BAE5" w14:textId="77777777" w:rsidTr="00415117">
              <w:tc>
                <w:tcPr>
                  <w:tcW w:w="2297" w:type="dxa"/>
                </w:tcPr>
                <w:p w14:paraId="44E2C9F5" w14:textId="77777777" w:rsidR="00880FED" w:rsidRPr="00A97BC1" w:rsidRDefault="00880FED" w:rsidP="00415117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ชื่อผู้เสนอขายหน่วยทรัสต์</w:t>
                  </w:r>
                </w:p>
              </w:tc>
              <w:tc>
                <w:tcPr>
                  <w:tcW w:w="6498" w:type="dxa"/>
                </w:tcPr>
                <w:p w14:paraId="4B6AA2BB" w14:textId="495A1798" w:rsidR="00880FED" w:rsidRPr="00A97BC1" w:rsidRDefault="003B2BC5" w:rsidP="00415117">
                  <w:pPr>
                    <w:spacing w:after="0" w:line="240" w:lineRule="auto"/>
                    <w:jc w:val="thaiDistribute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บริษัท ชาญอิสสระ รีท แมเนจเมนท์ จำกัด</w:t>
                  </w:r>
                </w:p>
              </w:tc>
            </w:tr>
            <w:tr w:rsidR="00880FED" w:rsidRPr="00A97BC1" w14:paraId="6CA0CBB1" w14:textId="77777777" w:rsidTr="00415117">
              <w:tc>
                <w:tcPr>
                  <w:tcW w:w="8795" w:type="dxa"/>
                  <w:gridSpan w:val="2"/>
                </w:tcPr>
                <w:p w14:paraId="589BD0A9" w14:textId="77777777" w:rsidR="00880FED" w:rsidRPr="00A97BC1" w:rsidRDefault="00880FED" w:rsidP="00415117">
                  <w:pPr>
                    <w:spacing w:after="0" w:line="240" w:lineRule="auto"/>
                    <w:jc w:val="thaiDistribute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</w:p>
              </w:tc>
            </w:tr>
          </w:tbl>
          <w:p w14:paraId="6FB33F82" w14:textId="77777777" w:rsidR="00880FED" w:rsidRPr="00A97BC1" w:rsidRDefault="00880FED" w:rsidP="00415117">
            <w:pPr>
              <w:tabs>
                <w:tab w:val="left" w:pos="1960"/>
              </w:tabs>
              <w:spacing w:after="0" w:line="240" w:lineRule="auto"/>
              <w:ind w:left="1960" w:hanging="1960"/>
              <w:rPr>
                <w:rFonts w:asciiTheme="minorBidi" w:eastAsia="Calibri" w:hAnsiTheme="minorBidi" w:cstheme="minorBidi"/>
                <w:sz w:val="28"/>
                <w:cs/>
              </w:rPr>
            </w:pPr>
          </w:p>
        </w:tc>
      </w:tr>
    </w:tbl>
    <w:p w14:paraId="6235C877" w14:textId="77777777" w:rsidR="00880FED" w:rsidRPr="00A97BC1" w:rsidRDefault="00880FED" w:rsidP="006B2C02">
      <w:pPr>
        <w:spacing w:after="0"/>
        <w:rPr>
          <w:rFonts w:asciiTheme="minorBidi" w:hAnsiTheme="minorBidi" w:cstheme="minorBidi"/>
          <w:sz w:val="28"/>
        </w:rPr>
      </w:pPr>
    </w:p>
    <w:tbl>
      <w:tblPr>
        <w:tblStyle w:val="TableGrid27"/>
        <w:tblW w:w="9554" w:type="dxa"/>
        <w:tblInd w:w="-5" w:type="dxa"/>
        <w:tblLook w:val="04A0" w:firstRow="1" w:lastRow="0" w:firstColumn="1" w:lastColumn="0" w:noHBand="0" w:noVBand="1"/>
      </w:tblPr>
      <w:tblGrid>
        <w:gridCol w:w="9554"/>
      </w:tblGrid>
      <w:tr w:rsidR="006B2C02" w:rsidRPr="006B2C02" w14:paraId="2A9C430C" w14:textId="77777777" w:rsidTr="00222165">
        <w:trPr>
          <w:trHeight w:val="356"/>
        </w:trPr>
        <w:tc>
          <w:tcPr>
            <w:tcW w:w="9554" w:type="dxa"/>
          </w:tcPr>
          <w:p w14:paraId="06F50E41" w14:textId="77777777" w:rsidR="006B2C02" w:rsidRPr="00A97BC1" w:rsidRDefault="006B2C02" w:rsidP="0077244A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A97BC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ข้อมูลเบื้องต้น</w:t>
            </w:r>
          </w:p>
          <w:tbl>
            <w:tblPr>
              <w:tblStyle w:val="TableGrid26"/>
              <w:tblW w:w="87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7020"/>
            </w:tblGrid>
            <w:tr w:rsidR="006B2C02" w:rsidRPr="00A97BC1" w14:paraId="18E0B288" w14:textId="77777777" w:rsidTr="0077244A">
              <w:tc>
                <w:tcPr>
                  <w:tcW w:w="1775" w:type="dxa"/>
                </w:tcPr>
                <w:p w14:paraId="023088BE" w14:textId="77777777" w:rsidR="006B2C02" w:rsidRPr="00A97BC1" w:rsidRDefault="006B2C02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b/>
                      <w:bCs/>
                      <w:sz w:val="28"/>
                      <w:cs/>
                    </w:rPr>
                    <w:t>ผู้จัดการกองทรัสต์</w:t>
                  </w:r>
                </w:p>
              </w:tc>
              <w:tc>
                <w:tcPr>
                  <w:tcW w:w="7020" w:type="dxa"/>
                </w:tcPr>
                <w:p w14:paraId="1AFA8C2F" w14:textId="0714F6BC" w:rsidR="006B2C02" w:rsidRPr="00A97BC1" w:rsidRDefault="009E2E3D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บริษัท ชาญ</w:t>
                  </w:r>
                  <w:r w:rsidR="00EC7345" w:rsidRPr="00A97BC1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อิสสระ</w:t>
                  </w:r>
                  <w:r w:rsidRPr="00A97BC1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 xml:space="preserve"> รีท แมเนจเมนท์ จำกัด</w:t>
                  </w:r>
                </w:p>
              </w:tc>
            </w:tr>
            <w:tr w:rsidR="006B2C02" w:rsidRPr="00A97BC1" w14:paraId="275AA5AD" w14:textId="77777777" w:rsidTr="0077244A">
              <w:tc>
                <w:tcPr>
                  <w:tcW w:w="1775" w:type="dxa"/>
                </w:tcPr>
                <w:p w14:paraId="7F2DD282" w14:textId="77777777" w:rsidR="006B2C02" w:rsidRPr="00A97BC1" w:rsidRDefault="006B2C02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ที่อยู่ </w:t>
                  </w:r>
                </w:p>
              </w:tc>
              <w:tc>
                <w:tcPr>
                  <w:tcW w:w="7020" w:type="dxa"/>
                </w:tcPr>
                <w:p w14:paraId="1BF1D3E4" w14:textId="4A4A415E" w:rsidR="006B2C02" w:rsidRPr="00A97BC1" w:rsidRDefault="006B2C02" w:rsidP="0077244A">
                  <w:pPr>
                    <w:spacing w:after="0" w:line="240" w:lineRule="auto"/>
                    <w:jc w:val="thaiDistribute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เลขที่ </w:t>
                  </w:r>
                  <w:r w:rsidR="009E2E3D" w:rsidRPr="00A97BC1">
                    <w:rPr>
                      <w:rFonts w:asciiTheme="minorBidi" w:eastAsia="Calibri" w:hAnsiTheme="minorBidi" w:cstheme="minorBidi"/>
                      <w:sz w:val="28"/>
                    </w:rPr>
                    <w:t xml:space="preserve">2922/198 </w:t>
                  </w:r>
                  <w:r w:rsidR="009E2E3D"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อาคารชาญ</w:t>
                  </w:r>
                  <w:r w:rsidR="00EC7345"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อิสสระ</w:t>
                  </w:r>
                  <w:r w:rsidR="009E2E3D"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ทาวเวอร์ </w:t>
                  </w:r>
                  <w:r w:rsidR="009E2E3D" w:rsidRPr="00A97BC1">
                    <w:rPr>
                      <w:rFonts w:asciiTheme="minorBidi" w:eastAsia="Calibri" w:hAnsiTheme="minorBidi" w:cstheme="minorBidi"/>
                      <w:sz w:val="28"/>
                    </w:rPr>
                    <w:t xml:space="preserve">2 </w:t>
                  </w:r>
                  <w:r w:rsidR="009E2E3D"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ชั้น </w:t>
                  </w:r>
                  <w:r w:rsidR="009E2E3D" w:rsidRPr="00A97BC1">
                    <w:rPr>
                      <w:rFonts w:asciiTheme="minorBidi" w:eastAsia="Calibri" w:hAnsiTheme="minorBidi" w:cstheme="minorBidi"/>
                      <w:sz w:val="28"/>
                    </w:rPr>
                    <w:t xml:space="preserve">10 </w:t>
                  </w:r>
                  <w:r w:rsidR="009E2E3D"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ถนนเพชรบุรีตัดใหม่ เขตห้วยขวาง กรุงเทพมหานคร </w:t>
                  </w:r>
                  <w:r w:rsidR="009E2E3D" w:rsidRPr="00A97BC1">
                    <w:rPr>
                      <w:rFonts w:asciiTheme="minorBidi" w:eastAsia="Calibri" w:hAnsiTheme="minorBidi" w:cstheme="minorBidi"/>
                      <w:sz w:val="28"/>
                    </w:rPr>
                    <w:t>10310</w:t>
                  </w:r>
                </w:p>
              </w:tc>
            </w:tr>
            <w:tr w:rsidR="00E8307B" w:rsidRPr="00A97BC1" w14:paraId="7E98B24C" w14:textId="77777777" w:rsidTr="0077244A">
              <w:tc>
                <w:tcPr>
                  <w:tcW w:w="1775" w:type="dxa"/>
                </w:tcPr>
                <w:p w14:paraId="508F178A" w14:textId="6702393F" w:rsidR="00E8307B" w:rsidRPr="00A97BC1" w:rsidRDefault="00E8307B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โทรศัพท์</w:t>
                  </w:r>
                </w:p>
              </w:tc>
              <w:tc>
                <w:tcPr>
                  <w:tcW w:w="7020" w:type="dxa"/>
                </w:tcPr>
                <w:p w14:paraId="1C86E8AB" w14:textId="34B518E8" w:rsidR="00E8307B" w:rsidRPr="00A97BC1" w:rsidRDefault="00E8307B" w:rsidP="0077244A">
                  <w:pPr>
                    <w:spacing w:after="0" w:line="240" w:lineRule="auto"/>
                    <w:jc w:val="thaiDistribute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="Cordia New" w:hAnsi="Cordia New"/>
                      <w:sz w:val="28"/>
                    </w:rPr>
                    <w:t>02-308-2022</w:t>
                  </w:r>
                </w:p>
              </w:tc>
            </w:tr>
            <w:tr w:rsidR="006B2C02" w:rsidRPr="00A97BC1" w14:paraId="4427F0B6" w14:textId="77777777" w:rsidTr="0077244A">
              <w:tc>
                <w:tcPr>
                  <w:tcW w:w="1775" w:type="dxa"/>
                </w:tcPr>
                <w:p w14:paraId="413D4759" w14:textId="77777777" w:rsidR="006B2C02" w:rsidRPr="00A97BC1" w:rsidRDefault="006B2C02" w:rsidP="00F42C04">
                  <w:pPr>
                    <w:spacing w:before="120" w:after="0" w:line="240" w:lineRule="auto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b/>
                      <w:bCs/>
                      <w:sz w:val="28"/>
                      <w:cs/>
                    </w:rPr>
                    <w:t>ทรัสตี</w:t>
                  </w:r>
                </w:p>
              </w:tc>
              <w:tc>
                <w:tcPr>
                  <w:tcW w:w="7020" w:type="dxa"/>
                </w:tcPr>
                <w:p w14:paraId="66E6ED3B" w14:textId="20F5EFD5" w:rsidR="006B2C02" w:rsidRPr="00A97BC1" w:rsidRDefault="003E380E" w:rsidP="003E380E">
                  <w:pPr>
                    <w:spacing w:before="120" w:after="0" w:line="240" w:lineRule="auto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บริษัทหลักทรัพย์จัดการกองทุน วรรณ จำกัด</w:t>
                  </w:r>
                </w:p>
              </w:tc>
            </w:tr>
            <w:tr w:rsidR="006B2C02" w:rsidRPr="00A97BC1" w14:paraId="5C9996FC" w14:textId="77777777" w:rsidTr="0077244A">
              <w:tc>
                <w:tcPr>
                  <w:tcW w:w="1775" w:type="dxa"/>
                </w:tcPr>
                <w:p w14:paraId="4B4A4EC2" w14:textId="77777777" w:rsidR="006B2C02" w:rsidRPr="00A97BC1" w:rsidRDefault="006B2C02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ที่อยู่</w:t>
                  </w:r>
                </w:p>
              </w:tc>
              <w:tc>
                <w:tcPr>
                  <w:tcW w:w="7020" w:type="dxa"/>
                </w:tcPr>
                <w:p w14:paraId="7CBC3DBE" w14:textId="60885F29" w:rsidR="006B2C02" w:rsidRPr="00A97BC1" w:rsidRDefault="003E380E" w:rsidP="0077244A">
                  <w:pPr>
                    <w:spacing w:after="0" w:line="240" w:lineRule="auto"/>
                    <w:jc w:val="thaiDistribute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เลขที่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 xml:space="preserve">989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อาคารสยามพิวรรธน์ทาวเวอร์ ชั้น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 xml:space="preserve">9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และ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 xml:space="preserve">24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ถนนพระราม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 xml:space="preserve">1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แขวงปทุมวัน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 xml:space="preserve"> </w:t>
                  </w:r>
                  <w:r w:rsidR="00C117FC" w:rsidRPr="00A97BC1">
                    <w:rPr>
                      <w:rFonts w:asciiTheme="minorBidi" w:eastAsia="Calibri" w:hAnsiTheme="minorBidi" w:cstheme="minorBidi"/>
                      <w:sz w:val="28"/>
                    </w:rPr>
                    <w:br/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เขตปทุมวัน กรุงเทพมหานคร </w:t>
                  </w: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10330</w:t>
                  </w:r>
                </w:p>
              </w:tc>
            </w:tr>
            <w:tr w:rsidR="006B2C02" w:rsidRPr="00A97BC1" w14:paraId="19482236" w14:textId="77777777" w:rsidTr="0077244A">
              <w:tc>
                <w:tcPr>
                  <w:tcW w:w="1775" w:type="dxa"/>
                </w:tcPr>
                <w:p w14:paraId="0B423038" w14:textId="77777777" w:rsidR="006B2C02" w:rsidRPr="00A97BC1" w:rsidRDefault="006B2C02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โทรศัพท์</w:t>
                  </w:r>
                </w:p>
              </w:tc>
              <w:tc>
                <w:tcPr>
                  <w:tcW w:w="7020" w:type="dxa"/>
                </w:tcPr>
                <w:p w14:paraId="054092B0" w14:textId="117C6135" w:rsidR="006B2C02" w:rsidRPr="00A97BC1" w:rsidRDefault="003E380E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02-659-8888</w:t>
                  </w:r>
                </w:p>
              </w:tc>
            </w:tr>
            <w:tr w:rsidR="006B2C02" w:rsidRPr="006B2C02" w14:paraId="3502ABB9" w14:textId="77777777" w:rsidTr="0077244A">
              <w:tc>
                <w:tcPr>
                  <w:tcW w:w="1775" w:type="dxa"/>
                </w:tcPr>
                <w:p w14:paraId="7F5534E6" w14:textId="77777777" w:rsidR="006B2C02" w:rsidRPr="00A97BC1" w:rsidRDefault="006B2C02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URL</w:t>
                  </w:r>
                </w:p>
              </w:tc>
              <w:tc>
                <w:tcPr>
                  <w:tcW w:w="7020" w:type="dxa"/>
                </w:tcPr>
                <w:p w14:paraId="02DB601B" w14:textId="73CF7229" w:rsidR="006B2C02" w:rsidRPr="003E380E" w:rsidRDefault="003E380E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97BC1">
                    <w:rPr>
                      <w:rFonts w:asciiTheme="minorBidi" w:eastAsia="Calibri" w:hAnsiTheme="minorBidi" w:cstheme="minorBidi"/>
                      <w:sz w:val="28"/>
                    </w:rPr>
                    <w:t>http://www.one-asset.com</w:t>
                  </w:r>
                </w:p>
              </w:tc>
            </w:tr>
          </w:tbl>
          <w:p w14:paraId="4282AFBA" w14:textId="77777777" w:rsidR="006B2C02" w:rsidRPr="006B2C02" w:rsidRDefault="006B2C02" w:rsidP="0077244A">
            <w:pPr>
              <w:tabs>
                <w:tab w:val="left" w:pos="1960"/>
              </w:tabs>
              <w:spacing w:after="0" w:line="240" w:lineRule="auto"/>
              <w:ind w:left="1960" w:hanging="1960"/>
              <w:rPr>
                <w:rFonts w:asciiTheme="minorBidi" w:eastAsia="Calibri" w:hAnsiTheme="minorBidi" w:cstheme="minorBidi"/>
                <w:sz w:val="28"/>
                <w:cs/>
              </w:rPr>
            </w:pPr>
          </w:p>
        </w:tc>
      </w:tr>
    </w:tbl>
    <w:p w14:paraId="3171EC57" w14:textId="77777777" w:rsidR="00505242" w:rsidRPr="006B2C02" w:rsidRDefault="00505242">
      <w:pPr>
        <w:rPr>
          <w:rFonts w:asciiTheme="minorBidi" w:hAnsiTheme="minorBidi" w:cstheme="minorBidi"/>
        </w:rPr>
      </w:pPr>
    </w:p>
    <w:sectPr w:rsidR="00505242" w:rsidRPr="006B2C02" w:rsidSect="00C8577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C4A1B" w14:textId="77777777" w:rsidR="00F537A7" w:rsidRDefault="00F537A7" w:rsidP="006B2C02">
      <w:pPr>
        <w:spacing w:after="0" w:line="240" w:lineRule="auto"/>
      </w:pPr>
      <w:r>
        <w:separator/>
      </w:r>
    </w:p>
  </w:endnote>
  <w:endnote w:type="continuationSeparator" w:id="0">
    <w:p w14:paraId="15925F61" w14:textId="77777777" w:rsidR="00F537A7" w:rsidRDefault="00F537A7" w:rsidP="006B2C02">
      <w:pPr>
        <w:spacing w:after="0" w:line="240" w:lineRule="auto"/>
      </w:pPr>
      <w:r>
        <w:continuationSeparator/>
      </w:r>
    </w:p>
  </w:endnote>
  <w:endnote w:type="continuationNotice" w:id="1">
    <w:p w14:paraId="63407BE8" w14:textId="77777777" w:rsidR="00F537A7" w:rsidRDefault="00F53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38D0" w14:textId="77777777" w:rsidR="002C04BA" w:rsidRDefault="002C0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19A5" w14:textId="77777777" w:rsidR="00810E30" w:rsidRPr="00E056C5" w:rsidRDefault="00433D2C" w:rsidP="00E056C5">
    <w:pPr>
      <w:pStyle w:val="Footer"/>
      <w:ind w:left="709" w:hanging="709"/>
      <w:jc w:val="center"/>
      <w:rPr>
        <w:rFonts w:asciiTheme="minorBidi" w:hAnsiTheme="minorBidi" w:cstheme="minorBidi"/>
        <w:sz w:val="28"/>
      </w:rPr>
    </w:pPr>
    <w:r w:rsidRPr="00E056C5">
      <w:rPr>
        <w:rFonts w:asciiTheme="minorBidi" w:hAnsiTheme="minorBidi" w:cstheme="minorBidi"/>
        <w:sz w:val="28"/>
        <w:cs/>
      </w:rPr>
      <w:t xml:space="preserve">ส่วนที่ </w:t>
    </w:r>
    <w:r w:rsidRPr="00E056C5">
      <w:rPr>
        <w:rFonts w:asciiTheme="minorBidi" w:hAnsiTheme="minorBidi" w:cstheme="minorBidi"/>
        <w:sz w:val="28"/>
      </w:rPr>
      <w:t xml:space="preserve">1 </w:t>
    </w:r>
    <w:r w:rsidRPr="00E056C5">
      <w:rPr>
        <w:rFonts w:asciiTheme="minorBidi" w:hAnsiTheme="minorBidi" w:cstheme="minorBidi"/>
        <w:sz w:val="28"/>
        <w:cs/>
      </w:rPr>
      <w:t xml:space="preserve">หน้า </w:t>
    </w:r>
    <w:r w:rsidRPr="00E056C5">
      <w:rPr>
        <w:rFonts w:asciiTheme="minorBidi" w:hAnsiTheme="minorBidi" w:cstheme="minorBidi"/>
        <w:sz w:val="28"/>
        <w:cs/>
      </w:rPr>
      <w:fldChar w:fldCharType="begin"/>
    </w:r>
    <w:r w:rsidRPr="00E056C5">
      <w:rPr>
        <w:rFonts w:asciiTheme="minorBidi" w:hAnsiTheme="minorBidi" w:cstheme="minorBidi"/>
        <w:sz w:val="28"/>
      </w:rPr>
      <w:instrText xml:space="preserve"> PAGE   \</w:instrText>
    </w:r>
    <w:r w:rsidRPr="00E056C5">
      <w:rPr>
        <w:rFonts w:asciiTheme="minorBidi" w:hAnsiTheme="minorBidi" w:cstheme="minorBidi"/>
        <w:sz w:val="28"/>
        <w:cs/>
      </w:rPr>
      <w:instrText xml:space="preserve">* </w:instrText>
    </w:r>
    <w:r w:rsidRPr="00E056C5">
      <w:rPr>
        <w:rFonts w:asciiTheme="minorBidi" w:hAnsiTheme="minorBidi" w:cstheme="minorBidi"/>
        <w:sz w:val="28"/>
      </w:rPr>
      <w:instrText xml:space="preserve">MERGEFORMAT </w:instrText>
    </w:r>
    <w:r w:rsidRPr="00E056C5">
      <w:rPr>
        <w:rFonts w:asciiTheme="minorBidi" w:hAnsiTheme="minorBidi" w:cstheme="minorBidi"/>
        <w:sz w:val="28"/>
        <w:cs/>
      </w:rPr>
      <w:fldChar w:fldCharType="separate"/>
    </w:r>
    <w:r w:rsidRPr="00E056C5">
      <w:rPr>
        <w:rFonts w:asciiTheme="minorBidi" w:hAnsiTheme="minorBidi" w:cstheme="minorBidi"/>
        <w:noProof/>
        <w:sz w:val="28"/>
      </w:rPr>
      <w:t>1</w:t>
    </w:r>
    <w:r w:rsidRPr="00E056C5">
      <w:rPr>
        <w:rFonts w:asciiTheme="minorBidi" w:hAnsiTheme="minorBidi" w:cstheme="minorBidi"/>
        <w:noProof/>
        <w:sz w:val="28"/>
        <w: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4B7" w14:textId="77777777" w:rsidR="002C04BA" w:rsidRDefault="002C0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B5E94" w14:textId="77777777" w:rsidR="00F537A7" w:rsidRDefault="00F537A7" w:rsidP="006B2C02">
      <w:pPr>
        <w:spacing w:after="0" w:line="240" w:lineRule="auto"/>
      </w:pPr>
      <w:r>
        <w:separator/>
      </w:r>
    </w:p>
  </w:footnote>
  <w:footnote w:type="continuationSeparator" w:id="0">
    <w:p w14:paraId="15D17EE8" w14:textId="77777777" w:rsidR="00F537A7" w:rsidRDefault="00F537A7" w:rsidP="006B2C02">
      <w:pPr>
        <w:spacing w:after="0" w:line="240" w:lineRule="auto"/>
      </w:pPr>
      <w:r>
        <w:continuationSeparator/>
      </w:r>
    </w:p>
  </w:footnote>
  <w:footnote w:type="continuationNotice" w:id="1">
    <w:p w14:paraId="543AF128" w14:textId="77777777" w:rsidR="00F537A7" w:rsidRDefault="00F537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E83D" w14:textId="2E64D9A3" w:rsidR="00BB0111" w:rsidRDefault="00D27A5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FE20D9" wp14:editId="32EAF65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08735" cy="368935"/>
              <wp:effectExtent l="0" t="0" r="5715" b="12065"/>
              <wp:wrapNone/>
              <wp:docPr id="1743874356" name="Text Box 4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28498" w14:textId="07958387" w:rsidR="00D27A5F" w:rsidRPr="00D27A5F" w:rsidRDefault="00D27A5F" w:rsidP="00D27A5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7A5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E20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lassified as internal" style="position:absolute;margin-left:0;margin-top:0;width:103.05pt;height:29.0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" filled="f" stroked="f">
              <v:textbox style="mso-fit-shape-to-text:t" inset="20pt,15pt,0,0">
                <w:txbxContent>
                  <w:p w14:paraId="1CB28498" w14:textId="07958387" w:rsidR="00D27A5F" w:rsidRPr="00D27A5F" w:rsidRDefault="00D27A5F" w:rsidP="00D27A5F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7A5F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A101" w14:textId="63D25715" w:rsidR="006B54A0" w:rsidRPr="00AD7B71" w:rsidRDefault="006B54A0" w:rsidP="006B54A0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right"/>
      <w:rPr>
        <w:rFonts w:asciiTheme="minorBidi" w:hAnsiTheme="minorBidi"/>
        <w:sz w:val="28"/>
      </w:rPr>
    </w:pPr>
    <w:r w:rsidRPr="00AD7B71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256785A2" w14:textId="77777777" w:rsidR="006B54A0" w:rsidRPr="00811EAD" w:rsidRDefault="006B54A0" w:rsidP="006B54A0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right"/>
      <w:rPr>
        <w:rFonts w:asciiTheme="minorBidi" w:hAnsiTheme="minorBidi"/>
        <w:sz w:val="28"/>
      </w:rPr>
    </w:pPr>
    <w:r w:rsidRPr="00AD7B71">
      <w:rPr>
        <w:rFonts w:asciiTheme="minorBidi" w:hAnsiTheme="minorBidi"/>
        <w:sz w:val="28"/>
      </w:rPr>
      <w:t>Issara Real Estate Investment Trust</w:t>
    </w:r>
  </w:p>
  <w:p w14:paraId="27D40CB8" w14:textId="77777777" w:rsidR="006B54A0" w:rsidRDefault="006B5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21EB" w14:textId="72FE20C4" w:rsidR="00BB0111" w:rsidRDefault="00D27A5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3BFDD6" wp14:editId="20F0105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08735" cy="368935"/>
              <wp:effectExtent l="0" t="0" r="5715" b="12065"/>
              <wp:wrapNone/>
              <wp:docPr id="1996256860" name="Text Box 3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4B828" w14:textId="0B79A044" w:rsidR="00D27A5F" w:rsidRPr="00D27A5F" w:rsidRDefault="00D27A5F" w:rsidP="00D27A5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7A5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BFD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internal" style="position:absolute;margin-left:0;margin-top:0;width:103.05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" filled="f" stroked="f">
              <v:textbox style="mso-fit-shape-to-text:t" inset="20pt,15pt,0,0">
                <w:txbxContent>
                  <w:p w14:paraId="32E4B828" w14:textId="0B79A044" w:rsidR="00D27A5F" w:rsidRPr="00D27A5F" w:rsidRDefault="00D27A5F" w:rsidP="00D27A5F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7A5F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ADC"/>
    <w:multiLevelType w:val="hybridMultilevel"/>
    <w:tmpl w:val="3AAAF3FE"/>
    <w:lvl w:ilvl="0" w:tplc="01D6E0C2">
      <w:start w:val="1"/>
      <w:numFmt w:val="decimal"/>
      <w:lvlText w:val="%1)"/>
      <w:lvlJc w:val="left"/>
      <w:pPr>
        <w:ind w:left="1700" w:hanging="360"/>
      </w:pPr>
    </w:lvl>
    <w:lvl w:ilvl="1" w:tplc="F3A2251A">
      <w:start w:val="1"/>
      <w:numFmt w:val="decimal"/>
      <w:lvlText w:val="%2)"/>
      <w:lvlJc w:val="left"/>
      <w:pPr>
        <w:ind w:left="1700" w:hanging="360"/>
      </w:pPr>
    </w:lvl>
    <w:lvl w:ilvl="2" w:tplc="AFDE85F2">
      <w:start w:val="1"/>
      <w:numFmt w:val="decimal"/>
      <w:lvlText w:val="%3)"/>
      <w:lvlJc w:val="left"/>
      <w:pPr>
        <w:ind w:left="1700" w:hanging="360"/>
      </w:pPr>
    </w:lvl>
    <w:lvl w:ilvl="3" w:tplc="FF7E371A">
      <w:start w:val="1"/>
      <w:numFmt w:val="decimal"/>
      <w:lvlText w:val="%4)"/>
      <w:lvlJc w:val="left"/>
      <w:pPr>
        <w:ind w:left="1700" w:hanging="360"/>
      </w:pPr>
    </w:lvl>
    <w:lvl w:ilvl="4" w:tplc="67B05644">
      <w:start w:val="1"/>
      <w:numFmt w:val="decimal"/>
      <w:lvlText w:val="%5)"/>
      <w:lvlJc w:val="left"/>
      <w:pPr>
        <w:ind w:left="1700" w:hanging="360"/>
      </w:pPr>
    </w:lvl>
    <w:lvl w:ilvl="5" w:tplc="F2262772">
      <w:start w:val="1"/>
      <w:numFmt w:val="decimal"/>
      <w:lvlText w:val="%6)"/>
      <w:lvlJc w:val="left"/>
      <w:pPr>
        <w:ind w:left="1700" w:hanging="360"/>
      </w:pPr>
    </w:lvl>
    <w:lvl w:ilvl="6" w:tplc="A362940C">
      <w:start w:val="1"/>
      <w:numFmt w:val="decimal"/>
      <w:lvlText w:val="%7)"/>
      <w:lvlJc w:val="left"/>
      <w:pPr>
        <w:ind w:left="1700" w:hanging="360"/>
      </w:pPr>
    </w:lvl>
    <w:lvl w:ilvl="7" w:tplc="3C607A84">
      <w:start w:val="1"/>
      <w:numFmt w:val="decimal"/>
      <w:lvlText w:val="%8)"/>
      <w:lvlJc w:val="left"/>
      <w:pPr>
        <w:ind w:left="1700" w:hanging="360"/>
      </w:pPr>
    </w:lvl>
    <w:lvl w:ilvl="8" w:tplc="BDD4ECF0">
      <w:start w:val="1"/>
      <w:numFmt w:val="decimal"/>
      <w:lvlText w:val="%9)"/>
      <w:lvlJc w:val="left"/>
      <w:pPr>
        <w:ind w:left="1700" w:hanging="360"/>
      </w:pPr>
    </w:lvl>
  </w:abstractNum>
  <w:abstractNum w:abstractNumId="1" w15:restartNumberingAfterBreak="0">
    <w:nsid w:val="03102007"/>
    <w:multiLevelType w:val="hybridMultilevel"/>
    <w:tmpl w:val="10F0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2C2A"/>
    <w:multiLevelType w:val="hybridMultilevel"/>
    <w:tmpl w:val="71BA89B4"/>
    <w:lvl w:ilvl="0" w:tplc="1B3089A8">
      <w:numFmt w:val="bullet"/>
      <w:lvlText w:val="•"/>
      <w:lvlJc w:val="left"/>
      <w:pPr>
        <w:ind w:left="387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" w15:restartNumberingAfterBreak="0">
    <w:nsid w:val="0AF47515"/>
    <w:multiLevelType w:val="hybridMultilevel"/>
    <w:tmpl w:val="022A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6FA4"/>
    <w:multiLevelType w:val="hybridMultilevel"/>
    <w:tmpl w:val="8E62EF74"/>
    <w:lvl w:ilvl="0" w:tplc="C06433B2">
      <w:start w:val="1"/>
      <w:numFmt w:val="decimal"/>
      <w:lvlText w:val="%1)"/>
      <w:lvlJc w:val="left"/>
      <w:pPr>
        <w:ind w:left="1700" w:hanging="360"/>
      </w:pPr>
    </w:lvl>
    <w:lvl w:ilvl="1" w:tplc="9B6ADD10">
      <w:start w:val="1"/>
      <w:numFmt w:val="decimal"/>
      <w:lvlText w:val="%2)"/>
      <w:lvlJc w:val="left"/>
      <w:pPr>
        <w:ind w:left="1700" w:hanging="360"/>
      </w:pPr>
    </w:lvl>
    <w:lvl w:ilvl="2" w:tplc="299C8B6A">
      <w:start w:val="1"/>
      <w:numFmt w:val="decimal"/>
      <w:lvlText w:val="%3)"/>
      <w:lvlJc w:val="left"/>
      <w:pPr>
        <w:ind w:left="1700" w:hanging="360"/>
      </w:pPr>
    </w:lvl>
    <w:lvl w:ilvl="3" w:tplc="E1307268">
      <w:start w:val="1"/>
      <w:numFmt w:val="decimal"/>
      <w:lvlText w:val="%4)"/>
      <w:lvlJc w:val="left"/>
      <w:pPr>
        <w:ind w:left="1700" w:hanging="360"/>
      </w:pPr>
    </w:lvl>
    <w:lvl w:ilvl="4" w:tplc="61045168">
      <w:start w:val="1"/>
      <w:numFmt w:val="decimal"/>
      <w:lvlText w:val="%5)"/>
      <w:lvlJc w:val="left"/>
      <w:pPr>
        <w:ind w:left="1700" w:hanging="360"/>
      </w:pPr>
    </w:lvl>
    <w:lvl w:ilvl="5" w:tplc="66704794">
      <w:start w:val="1"/>
      <w:numFmt w:val="decimal"/>
      <w:lvlText w:val="%6)"/>
      <w:lvlJc w:val="left"/>
      <w:pPr>
        <w:ind w:left="1700" w:hanging="360"/>
      </w:pPr>
    </w:lvl>
    <w:lvl w:ilvl="6" w:tplc="561E2BC8">
      <w:start w:val="1"/>
      <w:numFmt w:val="decimal"/>
      <w:lvlText w:val="%7)"/>
      <w:lvlJc w:val="left"/>
      <w:pPr>
        <w:ind w:left="1700" w:hanging="360"/>
      </w:pPr>
    </w:lvl>
    <w:lvl w:ilvl="7" w:tplc="DBF2866A">
      <w:start w:val="1"/>
      <w:numFmt w:val="decimal"/>
      <w:lvlText w:val="%8)"/>
      <w:lvlJc w:val="left"/>
      <w:pPr>
        <w:ind w:left="1700" w:hanging="360"/>
      </w:pPr>
    </w:lvl>
    <w:lvl w:ilvl="8" w:tplc="30D01698">
      <w:start w:val="1"/>
      <w:numFmt w:val="decimal"/>
      <w:lvlText w:val="%9)"/>
      <w:lvlJc w:val="left"/>
      <w:pPr>
        <w:ind w:left="1700" w:hanging="360"/>
      </w:pPr>
    </w:lvl>
  </w:abstractNum>
  <w:abstractNum w:abstractNumId="5" w15:restartNumberingAfterBreak="0">
    <w:nsid w:val="1337611B"/>
    <w:multiLevelType w:val="hybridMultilevel"/>
    <w:tmpl w:val="EEB2D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2F2B"/>
    <w:multiLevelType w:val="hybridMultilevel"/>
    <w:tmpl w:val="6CB24F76"/>
    <w:lvl w:ilvl="0" w:tplc="D0B408F8">
      <w:start w:val="1"/>
      <w:numFmt w:val="decimal"/>
      <w:lvlText w:val="%1)"/>
      <w:lvlJc w:val="left"/>
      <w:pPr>
        <w:ind w:left="980" w:hanging="360"/>
      </w:pPr>
    </w:lvl>
    <w:lvl w:ilvl="1" w:tplc="543CF990">
      <w:start w:val="1"/>
      <w:numFmt w:val="decimal"/>
      <w:lvlText w:val="%2)"/>
      <w:lvlJc w:val="left"/>
      <w:pPr>
        <w:ind w:left="980" w:hanging="360"/>
      </w:pPr>
    </w:lvl>
    <w:lvl w:ilvl="2" w:tplc="B2A03C74">
      <w:start w:val="1"/>
      <w:numFmt w:val="decimal"/>
      <w:lvlText w:val="%3)"/>
      <w:lvlJc w:val="left"/>
      <w:pPr>
        <w:ind w:left="980" w:hanging="360"/>
      </w:pPr>
    </w:lvl>
    <w:lvl w:ilvl="3" w:tplc="B2E45050">
      <w:start w:val="1"/>
      <w:numFmt w:val="decimal"/>
      <w:lvlText w:val="%4)"/>
      <w:lvlJc w:val="left"/>
      <w:pPr>
        <w:ind w:left="980" w:hanging="360"/>
      </w:pPr>
    </w:lvl>
    <w:lvl w:ilvl="4" w:tplc="962EE03A">
      <w:start w:val="1"/>
      <w:numFmt w:val="decimal"/>
      <w:lvlText w:val="%5)"/>
      <w:lvlJc w:val="left"/>
      <w:pPr>
        <w:ind w:left="980" w:hanging="360"/>
      </w:pPr>
    </w:lvl>
    <w:lvl w:ilvl="5" w:tplc="9070A65A">
      <w:start w:val="1"/>
      <w:numFmt w:val="decimal"/>
      <w:lvlText w:val="%6)"/>
      <w:lvlJc w:val="left"/>
      <w:pPr>
        <w:ind w:left="980" w:hanging="360"/>
      </w:pPr>
    </w:lvl>
    <w:lvl w:ilvl="6" w:tplc="6B02C31A">
      <w:start w:val="1"/>
      <w:numFmt w:val="decimal"/>
      <w:lvlText w:val="%7)"/>
      <w:lvlJc w:val="left"/>
      <w:pPr>
        <w:ind w:left="980" w:hanging="360"/>
      </w:pPr>
    </w:lvl>
    <w:lvl w:ilvl="7" w:tplc="4A40FDC4">
      <w:start w:val="1"/>
      <w:numFmt w:val="decimal"/>
      <w:lvlText w:val="%8)"/>
      <w:lvlJc w:val="left"/>
      <w:pPr>
        <w:ind w:left="980" w:hanging="360"/>
      </w:pPr>
    </w:lvl>
    <w:lvl w:ilvl="8" w:tplc="DA64C280">
      <w:start w:val="1"/>
      <w:numFmt w:val="decimal"/>
      <w:lvlText w:val="%9)"/>
      <w:lvlJc w:val="left"/>
      <w:pPr>
        <w:ind w:left="980" w:hanging="360"/>
      </w:pPr>
    </w:lvl>
  </w:abstractNum>
  <w:abstractNum w:abstractNumId="7" w15:restartNumberingAfterBreak="0">
    <w:nsid w:val="16B564A8"/>
    <w:multiLevelType w:val="hybridMultilevel"/>
    <w:tmpl w:val="7F206E36"/>
    <w:lvl w:ilvl="0" w:tplc="34F06CD2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210E2"/>
    <w:multiLevelType w:val="hybridMultilevel"/>
    <w:tmpl w:val="7DA21068"/>
    <w:lvl w:ilvl="0" w:tplc="698CB81C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C28B0"/>
    <w:multiLevelType w:val="hybridMultilevel"/>
    <w:tmpl w:val="2EB8A79A"/>
    <w:lvl w:ilvl="0" w:tplc="55868128">
      <w:start w:val="1"/>
      <w:numFmt w:val="decimal"/>
      <w:lvlText w:val="%1)"/>
      <w:lvlJc w:val="left"/>
      <w:pPr>
        <w:ind w:left="1700" w:hanging="360"/>
      </w:pPr>
    </w:lvl>
    <w:lvl w:ilvl="1" w:tplc="4B4063CC">
      <w:start w:val="1"/>
      <w:numFmt w:val="decimal"/>
      <w:lvlText w:val="%2)"/>
      <w:lvlJc w:val="left"/>
      <w:pPr>
        <w:ind w:left="1700" w:hanging="360"/>
      </w:pPr>
    </w:lvl>
    <w:lvl w:ilvl="2" w:tplc="E9CCFA4C">
      <w:start w:val="1"/>
      <w:numFmt w:val="decimal"/>
      <w:lvlText w:val="%3)"/>
      <w:lvlJc w:val="left"/>
      <w:pPr>
        <w:ind w:left="1700" w:hanging="360"/>
      </w:pPr>
    </w:lvl>
    <w:lvl w:ilvl="3" w:tplc="FE802266">
      <w:start w:val="1"/>
      <w:numFmt w:val="decimal"/>
      <w:lvlText w:val="%4)"/>
      <w:lvlJc w:val="left"/>
      <w:pPr>
        <w:ind w:left="1700" w:hanging="360"/>
      </w:pPr>
    </w:lvl>
    <w:lvl w:ilvl="4" w:tplc="0E427D48">
      <w:start w:val="1"/>
      <w:numFmt w:val="decimal"/>
      <w:lvlText w:val="%5)"/>
      <w:lvlJc w:val="left"/>
      <w:pPr>
        <w:ind w:left="1700" w:hanging="360"/>
      </w:pPr>
    </w:lvl>
    <w:lvl w:ilvl="5" w:tplc="A58C7608">
      <w:start w:val="1"/>
      <w:numFmt w:val="decimal"/>
      <w:lvlText w:val="%6)"/>
      <w:lvlJc w:val="left"/>
      <w:pPr>
        <w:ind w:left="1700" w:hanging="360"/>
      </w:pPr>
    </w:lvl>
    <w:lvl w:ilvl="6" w:tplc="6ABC442E">
      <w:start w:val="1"/>
      <w:numFmt w:val="decimal"/>
      <w:lvlText w:val="%7)"/>
      <w:lvlJc w:val="left"/>
      <w:pPr>
        <w:ind w:left="1700" w:hanging="360"/>
      </w:pPr>
    </w:lvl>
    <w:lvl w:ilvl="7" w:tplc="F3C0C598">
      <w:start w:val="1"/>
      <w:numFmt w:val="decimal"/>
      <w:lvlText w:val="%8)"/>
      <w:lvlJc w:val="left"/>
      <w:pPr>
        <w:ind w:left="1700" w:hanging="360"/>
      </w:pPr>
    </w:lvl>
    <w:lvl w:ilvl="8" w:tplc="D494AB0C">
      <w:start w:val="1"/>
      <w:numFmt w:val="decimal"/>
      <w:lvlText w:val="%9)"/>
      <w:lvlJc w:val="left"/>
      <w:pPr>
        <w:ind w:left="1700" w:hanging="360"/>
      </w:pPr>
    </w:lvl>
  </w:abstractNum>
  <w:abstractNum w:abstractNumId="10" w15:restartNumberingAfterBreak="0">
    <w:nsid w:val="27924886"/>
    <w:multiLevelType w:val="hybridMultilevel"/>
    <w:tmpl w:val="20A0EEC6"/>
    <w:lvl w:ilvl="0" w:tplc="AEFC73EE">
      <w:start w:val="1"/>
      <w:numFmt w:val="decimal"/>
      <w:lvlText w:val="%1)"/>
      <w:lvlJc w:val="left"/>
      <w:pPr>
        <w:ind w:left="1700" w:hanging="360"/>
      </w:pPr>
    </w:lvl>
    <w:lvl w:ilvl="1" w:tplc="E108A25A">
      <w:start w:val="1"/>
      <w:numFmt w:val="decimal"/>
      <w:lvlText w:val="%2)"/>
      <w:lvlJc w:val="left"/>
      <w:pPr>
        <w:ind w:left="1700" w:hanging="360"/>
      </w:pPr>
    </w:lvl>
    <w:lvl w:ilvl="2" w:tplc="01568D5C">
      <w:start w:val="1"/>
      <w:numFmt w:val="decimal"/>
      <w:lvlText w:val="%3)"/>
      <w:lvlJc w:val="left"/>
      <w:pPr>
        <w:ind w:left="1700" w:hanging="360"/>
      </w:pPr>
    </w:lvl>
    <w:lvl w:ilvl="3" w:tplc="9280C93E">
      <w:start w:val="1"/>
      <w:numFmt w:val="decimal"/>
      <w:lvlText w:val="%4)"/>
      <w:lvlJc w:val="left"/>
      <w:pPr>
        <w:ind w:left="1700" w:hanging="360"/>
      </w:pPr>
    </w:lvl>
    <w:lvl w:ilvl="4" w:tplc="C5560504">
      <w:start w:val="1"/>
      <w:numFmt w:val="decimal"/>
      <w:lvlText w:val="%5)"/>
      <w:lvlJc w:val="left"/>
      <w:pPr>
        <w:ind w:left="1700" w:hanging="360"/>
      </w:pPr>
    </w:lvl>
    <w:lvl w:ilvl="5" w:tplc="D6BC7FB4">
      <w:start w:val="1"/>
      <w:numFmt w:val="decimal"/>
      <w:lvlText w:val="%6)"/>
      <w:lvlJc w:val="left"/>
      <w:pPr>
        <w:ind w:left="1700" w:hanging="360"/>
      </w:pPr>
    </w:lvl>
    <w:lvl w:ilvl="6" w:tplc="A44C7640">
      <w:start w:val="1"/>
      <w:numFmt w:val="decimal"/>
      <w:lvlText w:val="%7)"/>
      <w:lvlJc w:val="left"/>
      <w:pPr>
        <w:ind w:left="1700" w:hanging="360"/>
      </w:pPr>
    </w:lvl>
    <w:lvl w:ilvl="7" w:tplc="EB54ACA8">
      <w:start w:val="1"/>
      <w:numFmt w:val="decimal"/>
      <w:lvlText w:val="%8)"/>
      <w:lvlJc w:val="left"/>
      <w:pPr>
        <w:ind w:left="1700" w:hanging="360"/>
      </w:pPr>
    </w:lvl>
    <w:lvl w:ilvl="8" w:tplc="2E7CB5FA">
      <w:start w:val="1"/>
      <w:numFmt w:val="decimal"/>
      <w:lvlText w:val="%9)"/>
      <w:lvlJc w:val="left"/>
      <w:pPr>
        <w:ind w:left="1700" w:hanging="360"/>
      </w:pPr>
    </w:lvl>
  </w:abstractNum>
  <w:abstractNum w:abstractNumId="11" w15:restartNumberingAfterBreak="0">
    <w:nsid w:val="3325481E"/>
    <w:multiLevelType w:val="multilevel"/>
    <w:tmpl w:val="B0E27E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44C7F77"/>
    <w:multiLevelType w:val="hybridMultilevel"/>
    <w:tmpl w:val="C74668B2"/>
    <w:lvl w:ilvl="0" w:tplc="9092B986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1639E"/>
    <w:multiLevelType w:val="hybridMultilevel"/>
    <w:tmpl w:val="27E6FFB6"/>
    <w:lvl w:ilvl="0" w:tplc="9222BA6E">
      <w:start w:val="4"/>
      <w:numFmt w:val="bullet"/>
      <w:lvlText w:val="-"/>
      <w:lvlJc w:val="left"/>
      <w:pPr>
        <w:ind w:left="360" w:hanging="360"/>
      </w:pPr>
      <w:rPr>
        <w:rFonts w:ascii="Cordia New" w:eastAsiaTheme="minorHAnsi" w:hAnsi="Cordia New" w:cs="Cordia New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C84C62"/>
    <w:multiLevelType w:val="hybridMultilevel"/>
    <w:tmpl w:val="4516E8BC"/>
    <w:lvl w:ilvl="0" w:tplc="2ED05C96">
      <w:start w:val="1"/>
      <w:numFmt w:val="decimal"/>
      <w:lvlText w:val="%1)"/>
      <w:lvlJc w:val="left"/>
      <w:pPr>
        <w:ind w:left="1700" w:hanging="360"/>
      </w:pPr>
    </w:lvl>
    <w:lvl w:ilvl="1" w:tplc="63063D4E">
      <w:start w:val="1"/>
      <w:numFmt w:val="decimal"/>
      <w:lvlText w:val="%2)"/>
      <w:lvlJc w:val="left"/>
      <w:pPr>
        <w:ind w:left="1700" w:hanging="360"/>
      </w:pPr>
    </w:lvl>
    <w:lvl w:ilvl="2" w:tplc="44BC2C44">
      <w:start w:val="1"/>
      <w:numFmt w:val="decimal"/>
      <w:lvlText w:val="%3)"/>
      <w:lvlJc w:val="left"/>
      <w:pPr>
        <w:ind w:left="1700" w:hanging="360"/>
      </w:pPr>
    </w:lvl>
    <w:lvl w:ilvl="3" w:tplc="AFF61EA0">
      <w:start w:val="1"/>
      <w:numFmt w:val="decimal"/>
      <w:lvlText w:val="%4)"/>
      <w:lvlJc w:val="left"/>
      <w:pPr>
        <w:ind w:left="1700" w:hanging="360"/>
      </w:pPr>
    </w:lvl>
    <w:lvl w:ilvl="4" w:tplc="317833C8">
      <w:start w:val="1"/>
      <w:numFmt w:val="decimal"/>
      <w:lvlText w:val="%5)"/>
      <w:lvlJc w:val="left"/>
      <w:pPr>
        <w:ind w:left="1700" w:hanging="360"/>
      </w:pPr>
    </w:lvl>
    <w:lvl w:ilvl="5" w:tplc="02503A12">
      <w:start w:val="1"/>
      <w:numFmt w:val="decimal"/>
      <w:lvlText w:val="%6)"/>
      <w:lvlJc w:val="left"/>
      <w:pPr>
        <w:ind w:left="1700" w:hanging="360"/>
      </w:pPr>
    </w:lvl>
    <w:lvl w:ilvl="6" w:tplc="329E3FCE">
      <w:start w:val="1"/>
      <w:numFmt w:val="decimal"/>
      <w:lvlText w:val="%7)"/>
      <w:lvlJc w:val="left"/>
      <w:pPr>
        <w:ind w:left="1700" w:hanging="360"/>
      </w:pPr>
    </w:lvl>
    <w:lvl w:ilvl="7" w:tplc="1638B03E">
      <w:start w:val="1"/>
      <w:numFmt w:val="decimal"/>
      <w:lvlText w:val="%8)"/>
      <w:lvlJc w:val="left"/>
      <w:pPr>
        <w:ind w:left="1700" w:hanging="360"/>
      </w:pPr>
    </w:lvl>
    <w:lvl w:ilvl="8" w:tplc="E812BF10">
      <w:start w:val="1"/>
      <w:numFmt w:val="decimal"/>
      <w:lvlText w:val="%9)"/>
      <w:lvlJc w:val="left"/>
      <w:pPr>
        <w:ind w:left="1700" w:hanging="360"/>
      </w:pPr>
    </w:lvl>
  </w:abstractNum>
  <w:abstractNum w:abstractNumId="15" w15:restartNumberingAfterBreak="0">
    <w:nsid w:val="49AB7582"/>
    <w:multiLevelType w:val="hybridMultilevel"/>
    <w:tmpl w:val="11E4A7B6"/>
    <w:lvl w:ilvl="0" w:tplc="5814915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0130F"/>
    <w:multiLevelType w:val="hybridMultilevel"/>
    <w:tmpl w:val="95206022"/>
    <w:lvl w:ilvl="0" w:tplc="91F8842C">
      <w:start w:val="1"/>
      <w:numFmt w:val="decimal"/>
      <w:lvlText w:val="%1)"/>
      <w:lvlJc w:val="left"/>
      <w:pPr>
        <w:ind w:left="1700" w:hanging="360"/>
      </w:pPr>
    </w:lvl>
    <w:lvl w:ilvl="1" w:tplc="285A57EC">
      <w:start w:val="1"/>
      <w:numFmt w:val="decimal"/>
      <w:lvlText w:val="%2)"/>
      <w:lvlJc w:val="left"/>
      <w:pPr>
        <w:ind w:left="1700" w:hanging="360"/>
      </w:pPr>
    </w:lvl>
    <w:lvl w:ilvl="2" w:tplc="59547990">
      <w:start w:val="1"/>
      <w:numFmt w:val="decimal"/>
      <w:lvlText w:val="%3)"/>
      <w:lvlJc w:val="left"/>
      <w:pPr>
        <w:ind w:left="1700" w:hanging="360"/>
      </w:pPr>
    </w:lvl>
    <w:lvl w:ilvl="3" w:tplc="EB34EDCA">
      <w:start w:val="1"/>
      <w:numFmt w:val="decimal"/>
      <w:lvlText w:val="%4)"/>
      <w:lvlJc w:val="left"/>
      <w:pPr>
        <w:ind w:left="1700" w:hanging="360"/>
      </w:pPr>
    </w:lvl>
    <w:lvl w:ilvl="4" w:tplc="0ECABB6E">
      <w:start w:val="1"/>
      <w:numFmt w:val="decimal"/>
      <w:lvlText w:val="%5)"/>
      <w:lvlJc w:val="left"/>
      <w:pPr>
        <w:ind w:left="1700" w:hanging="360"/>
      </w:pPr>
    </w:lvl>
    <w:lvl w:ilvl="5" w:tplc="FE1AB9D8">
      <w:start w:val="1"/>
      <w:numFmt w:val="decimal"/>
      <w:lvlText w:val="%6)"/>
      <w:lvlJc w:val="left"/>
      <w:pPr>
        <w:ind w:left="1700" w:hanging="360"/>
      </w:pPr>
    </w:lvl>
    <w:lvl w:ilvl="6" w:tplc="0C927F2C">
      <w:start w:val="1"/>
      <w:numFmt w:val="decimal"/>
      <w:lvlText w:val="%7)"/>
      <w:lvlJc w:val="left"/>
      <w:pPr>
        <w:ind w:left="1700" w:hanging="360"/>
      </w:pPr>
    </w:lvl>
    <w:lvl w:ilvl="7" w:tplc="3A74C19C">
      <w:start w:val="1"/>
      <w:numFmt w:val="decimal"/>
      <w:lvlText w:val="%8)"/>
      <w:lvlJc w:val="left"/>
      <w:pPr>
        <w:ind w:left="1700" w:hanging="360"/>
      </w:pPr>
    </w:lvl>
    <w:lvl w:ilvl="8" w:tplc="EE78F1C0">
      <w:start w:val="1"/>
      <w:numFmt w:val="decimal"/>
      <w:lvlText w:val="%9)"/>
      <w:lvlJc w:val="left"/>
      <w:pPr>
        <w:ind w:left="1700" w:hanging="360"/>
      </w:pPr>
    </w:lvl>
  </w:abstractNum>
  <w:abstractNum w:abstractNumId="17" w15:restartNumberingAfterBreak="0">
    <w:nsid w:val="4B972ECD"/>
    <w:multiLevelType w:val="multilevel"/>
    <w:tmpl w:val="942267D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1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 w15:restartNumberingAfterBreak="0">
    <w:nsid w:val="4BF70011"/>
    <w:multiLevelType w:val="hybridMultilevel"/>
    <w:tmpl w:val="5F4C6D1C"/>
    <w:lvl w:ilvl="0" w:tplc="2C1A6CB0">
      <w:start w:val="1"/>
      <w:numFmt w:val="decimal"/>
      <w:lvlText w:val="%1)"/>
      <w:lvlJc w:val="left"/>
      <w:pPr>
        <w:ind w:left="980" w:hanging="360"/>
      </w:pPr>
    </w:lvl>
    <w:lvl w:ilvl="1" w:tplc="0EBCC33A">
      <w:start w:val="1"/>
      <w:numFmt w:val="decimal"/>
      <w:lvlText w:val="%2)"/>
      <w:lvlJc w:val="left"/>
      <w:pPr>
        <w:ind w:left="980" w:hanging="360"/>
      </w:pPr>
    </w:lvl>
    <w:lvl w:ilvl="2" w:tplc="2B40B54C">
      <w:start w:val="1"/>
      <w:numFmt w:val="decimal"/>
      <w:lvlText w:val="%3)"/>
      <w:lvlJc w:val="left"/>
      <w:pPr>
        <w:ind w:left="980" w:hanging="360"/>
      </w:pPr>
    </w:lvl>
    <w:lvl w:ilvl="3" w:tplc="B108105C">
      <w:start w:val="1"/>
      <w:numFmt w:val="decimal"/>
      <w:lvlText w:val="%4)"/>
      <w:lvlJc w:val="left"/>
      <w:pPr>
        <w:ind w:left="980" w:hanging="360"/>
      </w:pPr>
    </w:lvl>
    <w:lvl w:ilvl="4" w:tplc="E7265E90">
      <w:start w:val="1"/>
      <w:numFmt w:val="decimal"/>
      <w:lvlText w:val="%5)"/>
      <w:lvlJc w:val="left"/>
      <w:pPr>
        <w:ind w:left="980" w:hanging="360"/>
      </w:pPr>
    </w:lvl>
    <w:lvl w:ilvl="5" w:tplc="41D60C50">
      <w:start w:val="1"/>
      <w:numFmt w:val="decimal"/>
      <w:lvlText w:val="%6)"/>
      <w:lvlJc w:val="left"/>
      <w:pPr>
        <w:ind w:left="980" w:hanging="360"/>
      </w:pPr>
    </w:lvl>
    <w:lvl w:ilvl="6" w:tplc="D4568CD6">
      <w:start w:val="1"/>
      <w:numFmt w:val="decimal"/>
      <w:lvlText w:val="%7)"/>
      <w:lvlJc w:val="left"/>
      <w:pPr>
        <w:ind w:left="980" w:hanging="360"/>
      </w:pPr>
    </w:lvl>
    <w:lvl w:ilvl="7" w:tplc="8EA4CB8E">
      <w:start w:val="1"/>
      <w:numFmt w:val="decimal"/>
      <w:lvlText w:val="%8)"/>
      <w:lvlJc w:val="left"/>
      <w:pPr>
        <w:ind w:left="980" w:hanging="360"/>
      </w:pPr>
    </w:lvl>
    <w:lvl w:ilvl="8" w:tplc="7C5EB90E">
      <w:start w:val="1"/>
      <w:numFmt w:val="decimal"/>
      <w:lvlText w:val="%9)"/>
      <w:lvlJc w:val="left"/>
      <w:pPr>
        <w:ind w:left="980" w:hanging="360"/>
      </w:pPr>
    </w:lvl>
  </w:abstractNum>
  <w:abstractNum w:abstractNumId="19" w15:restartNumberingAfterBreak="0">
    <w:nsid w:val="56EE3BFA"/>
    <w:multiLevelType w:val="hybridMultilevel"/>
    <w:tmpl w:val="DF484B56"/>
    <w:lvl w:ilvl="0" w:tplc="C87AAA8E">
      <w:start w:val="2"/>
      <w:numFmt w:val="decimal"/>
      <w:lvlText w:val="3.%1"/>
      <w:lvlJc w:val="left"/>
      <w:pPr>
        <w:ind w:left="567" w:hanging="454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74715"/>
    <w:multiLevelType w:val="hybridMultilevel"/>
    <w:tmpl w:val="53A67F70"/>
    <w:lvl w:ilvl="0" w:tplc="816A49F0">
      <w:start w:val="1"/>
      <w:numFmt w:val="decimal"/>
      <w:lvlText w:val="%1)"/>
      <w:lvlJc w:val="left"/>
      <w:pPr>
        <w:ind w:left="1700" w:hanging="360"/>
      </w:pPr>
    </w:lvl>
    <w:lvl w:ilvl="1" w:tplc="F7F4DA22">
      <w:start w:val="1"/>
      <w:numFmt w:val="decimal"/>
      <w:lvlText w:val="%2)"/>
      <w:lvlJc w:val="left"/>
      <w:pPr>
        <w:ind w:left="1700" w:hanging="360"/>
      </w:pPr>
    </w:lvl>
    <w:lvl w:ilvl="2" w:tplc="D0F014DE">
      <w:start w:val="1"/>
      <w:numFmt w:val="decimal"/>
      <w:lvlText w:val="%3)"/>
      <w:lvlJc w:val="left"/>
      <w:pPr>
        <w:ind w:left="1700" w:hanging="360"/>
      </w:pPr>
    </w:lvl>
    <w:lvl w:ilvl="3" w:tplc="CD443666">
      <w:start w:val="1"/>
      <w:numFmt w:val="decimal"/>
      <w:lvlText w:val="%4)"/>
      <w:lvlJc w:val="left"/>
      <w:pPr>
        <w:ind w:left="1700" w:hanging="360"/>
      </w:pPr>
    </w:lvl>
    <w:lvl w:ilvl="4" w:tplc="4E4C1BD8">
      <w:start w:val="1"/>
      <w:numFmt w:val="decimal"/>
      <w:lvlText w:val="%5)"/>
      <w:lvlJc w:val="left"/>
      <w:pPr>
        <w:ind w:left="1700" w:hanging="360"/>
      </w:pPr>
    </w:lvl>
    <w:lvl w:ilvl="5" w:tplc="9BEADED0">
      <w:start w:val="1"/>
      <w:numFmt w:val="decimal"/>
      <w:lvlText w:val="%6)"/>
      <w:lvlJc w:val="left"/>
      <w:pPr>
        <w:ind w:left="1700" w:hanging="360"/>
      </w:pPr>
    </w:lvl>
    <w:lvl w:ilvl="6" w:tplc="78BEB6DE">
      <w:start w:val="1"/>
      <w:numFmt w:val="decimal"/>
      <w:lvlText w:val="%7)"/>
      <w:lvlJc w:val="left"/>
      <w:pPr>
        <w:ind w:left="1700" w:hanging="360"/>
      </w:pPr>
    </w:lvl>
    <w:lvl w:ilvl="7" w:tplc="F2625100">
      <w:start w:val="1"/>
      <w:numFmt w:val="decimal"/>
      <w:lvlText w:val="%8)"/>
      <w:lvlJc w:val="left"/>
      <w:pPr>
        <w:ind w:left="1700" w:hanging="360"/>
      </w:pPr>
    </w:lvl>
    <w:lvl w:ilvl="8" w:tplc="EEA847AC">
      <w:start w:val="1"/>
      <w:numFmt w:val="decimal"/>
      <w:lvlText w:val="%9)"/>
      <w:lvlJc w:val="left"/>
      <w:pPr>
        <w:ind w:left="1700" w:hanging="360"/>
      </w:pPr>
    </w:lvl>
  </w:abstractNum>
  <w:abstractNum w:abstractNumId="21" w15:restartNumberingAfterBreak="0">
    <w:nsid w:val="66B73500"/>
    <w:multiLevelType w:val="multilevel"/>
    <w:tmpl w:val="E4006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42CE5"/>
    <w:multiLevelType w:val="hybridMultilevel"/>
    <w:tmpl w:val="E6644F4E"/>
    <w:lvl w:ilvl="0" w:tplc="9AB0D766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35DA8"/>
    <w:multiLevelType w:val="hybridMultilevel"/>
    <w:tmpl w:val="A7A28A34"/>
    <w:lvl w:ilvl="0" w:tplc="527CB60E">
      <w:start w:val="6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94FF5"/>
    <w:multiLevelType w:val="hybridMultilevel"/>
    <w:tmpl w:val="E840729A"/>
    <w:lvl w:ilvl="0" w:tplc="D10A12E2">
      <w:start w:val="100"/>
      <w:numFmt w:val="bullet"/>
      <w:lvlText w:val="-"/>
      <w:lvlJc w:val="left"/>
      <w:pPr>
        <w:ind w:left="1153" w:hanging="360"/>
      </w:pPr>
      <w:rPr>
        <w:rFonts w:ascii="Cordia New" w:eastAsia="PMingLiU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5" w15:restartNumberingAfterBreak="0">
    <w:nsid w:val="7C5775F5"/>
    <w:multiLevelType w:val="hybridMultilevel"/>
    <w:tmpl w:val="5BF2D138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 w16cid:durableId="718939164">
    <w:abstractNumId w:val="19"/>
  </w:num>
  <w:num w:numId="2" w16cid:durableId="1193567750">
    <w:abstractNumId w:val="17"/>
  </w:num>
  <w:num w:numId="3" w16cid:durableId="640842917">
    <w:abstractNumId w:val="11"/>
  </w:num>
  <w:num w:numId="4" w16cid:durableId="6835520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220340">
    <w:abstractNumId w:val="5"/>
  </w:num>
  <w:num w:numId="6" w16cid:durableId="1024404372">
    <w:abstractNumId w:val="21"/>
  </w:num>
  <w:num w:numId="7" w16cid:durableId="2046900261">
    <w:abstractNumId w:val="25"/>
  </w:num>
  <w:num w:numId="8" w16cid:durableId="441994837">
    <w:abstractNumId w:val="23"/>
  </w:num>
  <w:num w:numId="9" w16cid:durableId="1405881021">
    <w:abstractNumId w:val="3"/>
  </w:num>
  <w:num w:numId="10" w16cid:durableId="655304030">
    <w:abstractNumId w:val="8"/>
  </w:num>
  <w:num w:numId="11" w16cid:durableId="1122840598">
    <w:abstractNumId w:val="1"/>
  </w:num>
  <w:num w:numId="12" w16cid:durableId="105078096">
    <w:abstractNumId w:val="2"/>
  </w:num>
  <w:num w:numId="13" w16cid:durableId="1602833364">
    <w:abstractNumId w:val="12"/>
  </w:num>
  <w:num w:numId="14" w16cid:durableId="864830689">
    <w:abstractNumId w:val="15"/>
  </w:num>
  <w:num w:numId="15" w16cid:durableId="347633857">
    <w:abstractNumId w:val="20"/>
  </w:num>
  <w:num w:numId="16" w16cid:durableId="784083042">
    <w:abstractNumId w:val="0"/>
  </w:num>
  <w:num w:numId="17" w16cid:durableId="2136751634">
    <w:abstractNumId w:val="18"/>
  </w:num>
  <w:num w:numId="18" w16cid:durableId="155075773">
    <w:abstractNumId w:val="16"/>
  </w:num>
  <w:num w:numId="19" w16cid:durableId="566379218">
    <w:abstractNumId w:val="6"/>
  </w:num>
  <w:num w:numId="20" w16cid:durableId="718017114">
    <w:abstractNumId w:val="22"/>
  </w:num>
  <w:num w:numId="21" w16cid:durableId="1880897084">
    <w:abstractNumId w:val="10"/>
  </w:num>
  <w:num w:numId="22" w16cid:durableId="747727545">
    <w:abstractNumId w:val="9"/>
  </w:num>
  <w:num w:numId="23" w16cid:durableId="862204374">
    <w:abstractNumId w:val="14"/>
  </w:num>
  <w:num w:numId="24" w16cid:durableId="206529948">
    <w:abstractNumId w:val="4"/>
  </w:num>
  <w:num w:numId="25" w16cid:durableId="1630164334">
    <w:abstractNumId w:val="13"/>
  </w:num>
  <w:num w:numId="26" w16cid:durableId="1824587878">
    <w:abstractNumId w:val="24"/>
  </w:num>
  <w:num w:numId="27" w16cid:durableId="838468197">
    <w:abstractNumId w:val="7"/>
  </w:num>
  <w:num w:numId="28" w16cid:durableId="1365213062">
    <w:abstractNumId w:val="11"/>
  </w:num>
  <w:num w:numId="29" w16cid:durableId="6038072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02"/>
    <w:rsid w:val="0000570F"/>
    <w:rsid w:val="000130BA"/>
    <w:rsid w:val="000148FF"/>
    <w:rsid w:val="00016E9E"/>
    <w:rsid w:val="0002137A"/>
    <w:rsid w:val="000223CD"/>
    <w:rsid w:val="00022A8C"/>
    <w:rsid w:val="000247EF"/>
    <w:rsid w:val="00025F43"/>
    <w:rsid w:val="00026BAF"/>
    <w:rsid w:val="000309A3"/>
    <w:rsid w:val="00030E01"/>
    <w:rsid w:val="00031C8C"/>
    <w:rsid w:val="00032EDB"/>
    <w:rsid w:val="00034556"/>
    <w:rsid w:val="0003646B"/>
    <w:rsid w:val="0003721F"/>
    <w:rsid w:val="00043EB8"/>
    <w:rsid w:val="00045225"/>
    <w:rsid w:val="00051898"/>
    <w:rsid w:val="000569DD"/>
    <w:rsid w:val="00060BAA"/>
    <w:rsid w:val="00067EF0"/>
    <w:rsid w:val="00072367"/>
    <w:rsid w:val="0007551E"/>
    <w:rsid w:val="00075F2A"/>
    <w:rsid w:val="00081F46"/>
    <w:rsid w:val="00086502"/>
    <w:rsid w:val="00086A76"/>
    <w:rsid w:val="000922A7"/>
    <w:rsid w:val="00093C10"/>
    <w:rsid w:val="000972A0"/>
    <w:rsid w:val="000A09A8"/>
    <w:rsid w:val="000A7707"/>
    <w:rsid w:val="000A79B6"/>
    <w:rsid w:val="000B2ABB"/>
    <w:rsid w:val="000B59D6"/>
    <w:rsid w:val="000B6388"/>
    <w:rsid w:val="000C002D"/>
    <w:rsid w:val="000D45D8"/>
    <w:rsid w:val="000D6AE4"/>
    <w:rsid w:val="000E12A1"/>
    <w:rsid w:val="000E20E1"/>
    <w:rsid w:val="000E2211"/>
    <w:rsid w:val="000E6421"/>
    <w:rsid w:val="000F2778"/>
    <w:rsid w:val="00100DFB"/>
    <w:rsid w:val="001011F3"/>
    <w:rsid w:val="00110DEB"/>
    <w:rsid w:val="00112679"/>
    <w:rsid w:val="00120097"/>
    <w:rsid w:val="001230E3"/>
    <w:rsid w:val="0013277E"/>
    <w:rsid w:val="00136649"/>
    <w:rsid w:val="001373D9"/>
    <w:rsid w:val="001407D9"/>
    <w:rsid w:val="00146E25"/>
    <w:rsid w:val="00151738"/>
    <w:rsid w:val="0015228E"/>
    <w:rsid w:val="00155840"/>
    <w:rsid w:val="00162D92"/>
    <w:rsid w:val="001640C6"/>
    <w:rsid w:val="001705DD"/>
    <w:rsid w:val="0017550F"/>
    <w:rsid w:val="001765A6"/>
    <w:rsid w:val="00177F8F"/>
    <w:rsid w:val="0018188F"/>
    <w:rsid w:val="0018296B"/>
    <w:rsid w:val="001869D7"/>
    <w:rsid w:val="00191B0C"/>
    <w:rsid w:val="001944C8"/>
    <w:rsid w:val="001A09BE"/>
    <w:rsid w:val="001A1762"/>
    <w:rsid w:val="001A2BDF"/>
    <w:rsid w:val="001A4269"/>
    <w:rsid w:val="001A4582"/>
    <w:rsid w:val="001B2874"/>
    <w:rsid w:val="001B5785"/>
    <w:rsid w:val="001B6AF7"/>
    <w:rsid w:val="001B7ED2"/>
    <w:rsid w:val="001C0E1A"/>
    <w:rsid w:val="001C6DCE"/>
    <w:rsid w:val="001C73D7"/>
    <w:rsid w:val="001D1324"/>
    <w:rsid w:val="001D16CF"/>
    <w:rsid w:val="001D6877"/>
    <w:rsid w:val="001D76D7"/>
    <w:rsid w:val="001E10FA"/>
    <w:rsid w:val="001E19F4"/>
    <w:rsid w:val="001F0250"/>
    <w:rsid w:val="00202BB7"/>
    <w:rsid w:val="00217E6D"/>
    <w:rsid w:val="002202EB"/>
    <w:rsid w:val="002212AB"/>
    <w:rsid w:val="00222165"/>
    <w:rsid w:val="00225508"/>
    <w:rsid w:val="002331AA"/>
    <w:rsid w:val="002405AA"/>
    <w:rsid w:val="002411FB"/>
    <w:rsid w:val="00241F0F"/>
    <w:rsid w:val="00250E94"/>
    <w:rsid w:val="002540BD"/>
    <w:rsid w:val="00255EAD"/>
    <w:rsid w:val="002608D3"/>
    <w:rsid w:val="00261F5D"/>
    <w:rsid w:val="00261FDF"/>
    <w:rsid w:val="0026235F"/>
    <w:rsid w:val="00262C0A"/>
    <w:rsid w:val="00263ABF"/>
    <w:rsid w:val="00265BDE"/>
    <w:rsid w:val="00272805"/>
    <w:rsid w:val="002754F9"/>
    <w:rsid w:val="0027558C"/>
    <w:rsid w:val="0027648C"/>
    <w:rsid w:val="00277BC1"/>
    <w:rsid w:val="00280EAC"/>
    <w:rsid w:val="00283BCD"/>
    <w:rsid w:val="002919FF"/>
    <w:rsid w:val="002A6093"/>
    <w:rsid w:val="002A6A4F"/>
    <w:rsid w:val="002A6E0C"/>
    <w:rsid w:val="002A7C98"/>
    <w:rsid w:val="002B2564"/>
    <w:rsid w:val="002B61C1"/>
    <w:rsid w:val="002B7E50"/>
    <w:rsid w:val="002C04BA"/>
    <w:rsid w:val="002C4FEF"/>
    <w:rsid w:val="002D08A8"/>
    <w:rsid w:val="002D7A2C"/>
    <w:rsid w:val="002E3BBC"/>
    <w:rsid w:val="002E75CA"/>
    <w:rsid w:val="002F044E"/>
    <w:rsid w:val="002F360B"/>
    <w:rsid w:val="002F3FB3"/>
    <w:rsid w:val="002F56F6"/>
    <w:rsid w:val="002F6C5C"/>
    <w:rsid w:val="003079ED"/>
    <w:rsid w:val="003130C1"/>
    <w:rsid w:val="00317007"/>
    <w:rsid w:val="00321925"/>
    <w:rsid w:val="00323934"/>
    <w:rsid w:val="00324B69"/>
    <w:rsid w:val="003310FF"/>
    <w:rsid w:val="00331FB0"/>
    <w:rsid w:val="00333001"/>
    <w:rsid w:val="00334FE6"/>
    <w:rsid w:val="00341678"/>
    <w:rsid w:val="00341793"/>
    <w:rsid w:val="00346C9C"/>
    <w:rsid w:val="003523A5"/>
    <w:rsid w:val="00355113"/>
    <w:rsid w:val="00356AB2"/>
    <w:rsid w:val="00357B28"/>
    <w:rsid w:val="00364382"/>
    <w:rsid w:val="003736FF"/>
    <w:rsid w:val="0037652A"/>
    <w:rsid w:val="00376DB9"/>
    <w:rsid w:val="0037723D"/>
    <w:rsid w:val="0038684F"/>
    <w:rsid w:val="00386DBA"/>
    <w:rsid w:val="00391F3A"/>
    <w:rsid w:val="00392D08"/>
    <w:rsid w:val="0039527B"/>
    <w:rsid w:val="003A0735"/>
    <w:rsid w:val="003A0DDA"/>
    <w:rsid w:val="003A5297"/>
    <w:rsid w:val="003A6AD0"/>
    <w:rsid w:val="003A6E18"/>
    <w:rsid w:val="003B0299"/>
    <w:rsid w:val="003B147C"/>
    <w:rsid w:val="003B2BC5"/>
    <w:rsid w:val="003C0549"/>
    <w:rsid w:val="003C2C88"/>
    <w:rsid w:val="003C7209"/>
    <w:rsid w:val="003D30AF"/>
    <w:rsid w:val="003E380E"/>
    <w:rsid w:val="003E4B9E"/>
    <w:rsid w:val="003E7EE0"/>
    <w:rsid w:val="003F4C3B"/>
    <w:rsid w:val="003F4E65"/>
    <w:rsid w:val="003F609E"/>
    <w:rsid w:val="003F6DB3"/>
    <w:rsid w:val="004020E6"/>
    <w:rsid w:val="00405273"/>
    <w:rsid w:val="00405C84"/>
    <w:rsid w:val="004066F5"/>
    <w:rsid w:val="00406CD0"/>
    <w:rsid w:val="00410F70"/>
    <w:rsid w:val="0041648E"/>
    <w:rsid w:val="00425946"/>
    <w:rsid w:val="0042630A"/>
    <w:rsid w:val="00431C13"/>
    <w:rsid w:val="00431C72"/>
    <w:rsid w:val="00433D2C"/>
    <w:rsid w:val="00434455"/>
    <w:rsid w:val="00437687"/>
    <w:rsid w:val="00443A1B"/>
    <w:rsid w:val="00444058"/>
    <w:rsid w:val="0045022E"/>
    <w:rsid w:val="00452AAC"/>
    <w:rsid w:val="00454F90"/>
    <w:rsid w:val="004611E3"/>
    <w:rsid w:val="0046305C"/>
    <w:rsid w:val="00466685"/>
    <w:rsid w:val="00467AA4"/>
    <w:rsid w:val="004707CD"/>
    <w:rsid w:val="00474708"/>
    <w:rsid w:val="00475C95"/>
    <w:rsid w:val="0048024F"/>
    <w:rsid w:val="00480435"/>
    <w:rsid w:val="0048791A"/>
    <w:rsid w:val="00496BD6"/>
    <w:rsid w:val="004A1EAA"/>
    <w:rsid w:val="004A450B"/>
    <w:rsid w:val="004A45DA"/>
    <w:rsid w:val="004A6322"/>
    <w:rsid w:val="004A7A10"/>
    <w:rsid w:val="004B152A"/>
    <w:rsid w:val="004B1BD1"/>
    <w:rsid w:val="004B5406"/>
    <w:rsid w:val="004C3656"/>
    <w:rsid w:val="004C46E3"/>
    <w:rsid w:val="004C5DDC"/>
    <w:rsid w:val="004C672D"/>
    <w:rsid w:val="004C689D"/>
    <w:rsid w:val="004D0804"/>
    <w:rsid w:val="004D1529"/>
    <w:rsid w:val="004D37ED"/>
    <w:rsid w:val="004D73A7"/>
    <w:rsid w:val="004E020F"/>
    <w:rsid w:val="004E3B0D"/>
    <w:rsid w:val="004E5A4B"/>
    <w:rsid w:val="004E61F1"/>
    <w:rsid w:val="004F3FD7"/>
    <w:rsid w:val="004F645C"/>
    <w:rsid w:val="004F6580"/>
    <w:rsid w:val="00502A8F"/>
    <w:rsid w:val="00503264"/>
    <w:rsid w:val="00505242"/>
    <w:rsid w:val="00507988"/>
    <w:rsid w:val="00510822"/>
    <w:rsid w:val="00516A10"/>
    <w:rsid w:val="00517AA5"/>
    <w:rsid w:val="00523B5B"/>
    <w:rsid w:val="005240D2"/>
    <w:rsid w:val="00527A22"/>
    <w:rsid w:val="0053092A"/>
    <w:rsid w:val="00540C84"/>
    <w:rsid w:val="005446FF"/>
    <w:rsid w:val="00552CB5"/>
    <w:rsid w:val="0055508B"/>
    <w:rsid w:val="0055586B"/>
    <w:rsid w:val="00556DA5"/>
    <w:rsid w:val="00557D6A"/>
    <w:rsid w:val="005619E0"/>
    <w:rsid w:val="00564207"/>
    <w:rsid w:val="0056481B"/>
    <w:rsid w:val="005712CB"/>
    <w:rsid w:val="00571EEF"/>
    <w:rsid w:val="00571F65"/>
    <w:rsid w:val="0057260D"/>
    <w:rsid w:val="005766BF"/>
    <w:rsid w:val="00582B8F"/>
    <w:rsid w:val="00582BAC"/>
    <w:rsid w:val="00583B5F"/>
    <w:rsid w:val="00586635"/>
    <w:rsid w:val="0058767F"/>
    <w:rsid w:val="0059115B"/>
    <w:rsid w:val="00593FF0"/>
    <w:rsid w:val="00596FD3"/>
    <w:rsid w:val="005A40FA"/>
    <w:rsid w:val="005A4972"/>
    <w:rsid w:val="005B30A5"/>
    <w:rsid w:val="005C0BFB"/>
    <w:rsid w:val="005C21D2"/>
    <w:rsid w:val="005C7C47"/>
    <w:rsid w:val="005D042B"/>
    <w:rsid w:val="005D261F"/>
    <w:rsid w:val="005D5C67"/>
    <w:rsid w:val="005D6512"/>
    <w:rsid w:val="005D6DA7"/>
    <w:rsid w:val="005E018B"/>
    <w:rsid w:val="005E30FC"/>
    <w:rsid w:val="005E4BBA"/>
    <w:rsid w:val="005E7837"/>
    <w:rsid w:val="005F3C44"/>
    <w:rsid w:val="005F4479"/>
    <w:rsid w:val="00601ECD"/>
    <w:rsid w:val="006110C5"/>
    <w:rsid w:val="00614CC0"/>
    <w:rsid w:val="00616F3A"/>
    <w:rsid w:val="006179B4"/>
    <w:rsid w:val="006211F9"/>
    <w:rsid w:val="0062189C"/>
    <w:rsid w:val="0062757D"/>
    <w:rsid w:val="00640C47"/>
    <w:rsid w:val="00641192"/>
    <w:rsid w:val="00641FBA"/>
    <w:rsid w:val="00642502"/>
    <w:rsid w:val="0064282B"/>
    <w:rsid w:val="006454BF"/>
    <w:rsid w:val="00652238"/>
    <w:rsid w:val="00653F86"/>
    <w:rsid w:val="00655B29"/>
    <w:rsid w:val="00655B6E"/>
    <w:rsid w:val="00670163"/>
    <w:rsid w:val="00670EC6"/>
    <w:rsid w:val="006809D6"/>
    <w:rsid w:val="0069541E"/>
    <w:rsid w:val="006A17FC"/>
    <w:rsid w:val="006A43C6"/>
    <w:rsid w:val="006A65C7"/>
    <w:rsid w:val="006B2394"/>
    <w:rsid w:val="006B2C02"/>
    <w:rsid w:val="006B54A0"/>
    <w:rsid w:val="006B5DA6"/>
    <w:rsid w:val="006C00A6"/>
    <w:rsid w:val="006C2FF4"/>
    <w:rsid w:val="006C6811"/>
    <w:rsid w:val="006D45F3"/>
    <w:rsid w:val="006E07DB"/>
    <w:rsid w:val="006F14C9"/>
    <w:rsid w:val="006F417C"/>
    <w:rsid w:val="006F4331"/>
    <w:rsid w:val="006F483B"/>
    <w:rsid w:val="006F55EE"/>
    <w:rsid w:val="007049D4"/>
    <w:rsid w:val="00704DCD"/>
    <w:rsid w:val="00710F70"/>
    <w:rsid w:val="00711BC1"/>
    <w:rsid w:val="0071317F"/>
    <w:rsid w:val="00714EC2"/>
    <w:rsid w:val="00716867"/>
    <w:rsid w:val="0072085F"/>
    <w:rsid w:val="00722425"/>
    <w:rsid w:val="00722A72"/>
    <w:rsid w:val="0072765B"/>
    <w:rsid w:val="007301FF"/>
    <w:rsid w:val="0073191A"/>
    <w:rsid w:val="00732320"/>
    <w:rsid w:val="0073435B"/>
    <w:rsid w:val="00737FD0"/>
    <w:rsid w:val="00741704"/>
    <w:rsid w:val="00742CEB"/>
    <w:rsid w:val="0074453C"/>
    <w:rsid w:val="00745B12"/>
    <w:rsid w:val="007525D2"/>
    <w:rsid w:val="00752829"/>
    <w:rsid w:val="007539EE"/>
    <w:rsid w:val="00755199"/>
    <w:rsid w:val="00757AF0"/>
    <w:rsid w:val="00762951"/>
    <w:rsid w:val="00762A69"/>
    <w:rsid w:val="00763A0F"/>
    <w:rsid w:val="00764E58"/>
    <w:rsid w:val="007716D7"/>
    <w:rsid w:val="0077450F"/>
    <w:rsid w:val="00777502"/>
    <w:rsid w:val="00777A5B"/>
    <w:rsid w:val="0078126D"/>
    <w:rsid w:val="007838DA"/>
    <w:rsid w:val="007870F8"/>
    <w:rsid w:val="00792933"/>
    <w:rsid w:val="00794C6C"/>
    <w:rsid w:val="0079602B"/>
    <w:rsid w:val="007A0BD2"/>
    <w:rsid w:val="007A3066"/>
    <w:rsid w:val="007A3705"/>
    <w:rsid w:val="007A5F03"/>
    <w:rsid w:val="007A7CC8"/>
    <w:rsid w:val="007B08A1"/>
    <w:rsid w:val="007B2498"/>
    <w:rsid w:val="007B58F6"/>
    <w:rsid w:val="007B5BEA"/>
    <w:rsid w:val="007B6D83"/>
    <w:rsid w:val="007C0F82"/>
    <w:rsid w:val="007C11A3"/>
    <w:rsid w:val="007C488C"/>
    <w:rsid w:val="007E05CD"/>
    <w:rsid w:val="007E3BF8"/>
    <w:rsid w:val="007E63D8"/>
    <w:rsid w:val="007F04A7"/>
    <w:rsid w:val="007F0737"/>
    <w:rsid w:val="007F2960"/>
    <w:rsid w:val="007F2EC3"/>
    <w:rsid w:val="007F41DF"/>
    <w:rsid w:val="00800290"/>
    <w:rsid w:val="00810179"/>
    <w:rsid w:val="0081063B"/>
    <w:rsid w:val="00810E30"/>
    <w:rsid w:val="00811FB0"/>
    <w:rsid w:val="008152A7"/>
    <w:rsid w:val="00817758"/>
    <w:rsid w:val="0082728C"/>
    <w:rsid w:val="008303AD"/>
    <w:rsid w:val="0083094B"/>
    <w:rsid w:val="00835AB4"/>
    <w:rsid w:val="008378A7"/>
    <w:rsid w:val="00851B4D"/>
    <w:rsid w:val="00851BB9"/>
    <w:rsid w:val="0085462C"/>
    <w:rsid w:val="00861B38"/>
    <w:rsid w:val="00863098"/>
    <w:rsid w:val="0086479D"/>
    <w:rsid w:val="00865411"/>
    <w:rsid w:val="00871BC8"/>
    <w:rsid w:val="00877EDA"/>
    <w:rsid w:val="00880FED"/>
    <w:rsid w:val="0088320C"/>
    <w:rsid w:val="00891D80"/>
    <w:rsid w:val="00893A09"/>
    <w:rsid w:val="0089620C"/>
    <w:rsid w:val="008A1577"/>
    <w:rsid w:val="008A24BC"/>
    <w:rsid w:val="008A46F2"/>
    <w:rsid w:val="008A56E5"/>
    <w:rsid w:val="008A6268"/>
    <w:rsid w:val="008B18C8"/>
    <w:rsid w:val="008B26C6"/>
    <w:rsid w:val="008B4BB8"/>
    <w:rsid w:val="008B718F"/>
    <w:rsid w:val="008C3E71"/>
    <w:rsid w:val="008C677C"/>
    <w:rsid w:val="008D073C"/>
    <w:rsid w:val="008D2ED1"/>
    <w:rsid w:val="008E0187"/>
    <w:rsid w:val="008E1F05"/>
    <w:rsid w:val="008E25B8"/>
    <w:rsid w:val="008E4A0C"/>
    <w:rsid w:val="00903777"/>
    <w:rsid w:val="0091292E"/>
    <w:rsid w:val="00912D2C"/>
    <w:rsid w:val="00920404"/>
    <w:rsid w:val="00921F5B"/>
    <w:rsid w:val="009221D8"/>
    <w:rsid w:val="00923751"/>
    <w:rsid w:val="00924857"/>
    <w:rsid w:val="00924E99"/>
    <w:rsid w:val="00925EF3"/>
    <w:rsid w:val="00934B9C"/>
    <w:rsid w:val="00937DEE"/>
    <w:rsid w:val="009414F1"/>
    <w:rsid w:val="00943B5F"/>
    <w:rsid w:val="0094479F"/>
    <w:rsid w:val="00945D8C"/>
    <w:rsid w:val="00950999"/>
    <w:rsid w:val="00952723"/>
    <w:rsid w:val="00953231"/>
    <w:rsid w:val="009546B3"/>
    <w:rsid w:val="00957CC1"/>
    <w:rsid w:val="00960ABF"/>
    <w:rsid w:val="00960B08"/>
    <w:rsid w:val="009828B3"/>
    <w:rsid w:val="00983946"/>
    <w:rsid w:val="00990DD2"/>
    <w:rsid w:val="00994398"/>
    <w:rsid w:val="009A0AAB"/>
    <w:rsid w:val="009A2EEE"/>
    <w:rsid w:val="009B106B"/>
    <w:rsid w:val="009B26A4"/>
    <w:rsid w:val="009B3E82"/>
    <w:rsid w:val="009B41C4"/>
    <w:rsid w:val="009C012A"/>
    <w:rsid w:val="009C43C5"/>
    <w:rsid w:val="009C7429"/>
    <w:rsid w:val="009D0BAE"/>
    <w:rsid w:val="009D1498"/>
    <w:rsid w:val="009D14A3"/>
    <w:rsid w:val="009D3A44"/>
    <w:rsid w:val="009D3DE9"/>
    <w:rsid w:val="009D57FA"/>
    <w:rsid w:val="009E21B4"/>
    <w:rsid w:val="009E2E3D"/>
    <w:rsid w:val="009E373E"/>
    <w:rsid w:val="009E3A33"/>
    <w:rsid w:val="009E669F"/>
    <w:rsid w:val="009E6E84"/>
    <w:rsid w:val="009F61D0"/>
    <w:rsid w:val="009F6581"/>
    <w:rsid w:val="009F7EE5"/>
    <w:rsid w:val="00A11976"/>
    <w:rsid w:val="00A12E37"/>
    <w:rsid w:val="00A21C94"/>
    <w:rsid w:val="00A36906"/>
    <w:rsid w:val="00A40BD4"/>
    <w:rsid w:val="00A4570A"/>
    <w:rsid w:val="00A548E6"/>
    <w:rsid w:val="00A56A6B"/>
    <w:rsid w:val="00A611AE"/>
    <w:rsid w:val="00A62438"/>
    <w:rsid w:val="00A63983"/>
    <w:rsid w:val="00A6412F"/>
    <w:rsid w:val="00A64ABC"/>
    <w:rsid w:val="00A67345"/>
    <w:rsid w:val="00A8237F"/>
    <w:rsid w:val="00A831AB"/>
    <w:rsid w:val="00A85F6C"/>
    <w:rsid w:val="00A87E27"/>
    <w:rsid w:val="00A95722"/>
    <w:rsid w:val="00A97A3A"/>
    <w:rsid w:val="00A97B09"/>
    <w:rsid w:val="00A97BC1"/>
    <w:rsid w:val="00AA28D7"/>
    <w:rsid w:val="00AB3145"/>
    <w:rsid w:val="00AB4070"/>
    <w:rsid w:val="00AB5046"/>
    <w:rsid w:val="00AB710C"/>
    <w:rsid w:val="00AC79ED"/>
    <w:rsid w:val="00AD0FFF"/>
    <w:rsid w:val="00AD2526"/>
    <w:rsid w:val="00AD31D1"/>
    <w:rsid w:val="00AD535F"/>
    <w:rsid w:val="00AD6670"/>
    <w:rsid w:val="00AD6976"/>
    <w:rsid w:val="00AE15DD"/>
    <w:rsid w:val="00AE4EA1"/>
    <w:rsid w:val="00AE5BA9"/>
    <w:rsid w:val="00AE6435"/>
    <w:rsid w:val="00AE7245"/>
    <w:rsid w:val="00AF615F"/>
    <w:rsid w:val="00B030C1"/>
    <w:rsid w:val="00B03826"/>
    <w:rsid w:val="00B04D48"/>
    <w:rsid w:val="00B07EB2"/>
    <w:rsid w:val="00B12A47"/>
    <w:rsid w:val="00B13401"/>
    <w:rsid w:val="00B147C1"/>
    <w:rsid w:val="00B15902"/>
    <w:rsid w:val="00B229ED"/>
    <w:rsid w:val="00B22DA3"/>
    <w:rsid w:val="00B3657C"/>
    <w:rsid w:val="00B450A5"/>
    <w:rsid w:val="00B51CA9"/>
    <w:rsid w:val="00B5288F"/>
    <w:rsid w:val="00B52D91"/>
    <w:rsid w:val="00B52EAF"/>
    <w:rsid w:val="00B5496C"/>
    <w:rsid w:val="00B55B0E"/>
    <w:rsid w:val="00B57E1D"/>
    <w:rsid w:val="00B617F0"/>
    <w:rsid w:val="00B6667D"/>
    <w:rsid w:val="00B74B9C"/>
    <w:rsid w:val="00B80F92"/>
    <w:rsid w:val="00B90E0B"/>
    <w:rsid w:val="00B95A8E"/>
    <w:rsid w:val="00B97517"/>
    <w:rsid w:val="00BA23D9"/>
    <w:rsid w:val="00BA36DD"/>
    <w:rsid w:val="00BA4F16"/>
    <w:rsid w:val="00BA5C39"/>
    <w:rsid w:val="00BA70C9"/>
    <w:rsid w:val="00BB0111"/>
    <w:rsid w:val="00BB0439"/>
    <w:rsid w:val="00BB3706"/>
    <w:rsid w:val="00BB3B32"/>
    <w:rsid w:val="00BB45BD"/>
    <w:rsid w:val="00BB6C4D"/>
    <w:rsid w:val="00BC1FC3"/>
    <w:rsid w:val="00BC319E"/>
    <w:rsid w:val="00BC66C3"/>
    <w:rsid w:val="00BE1D47"/>
    <w:rsid w:val="00BE4F94"/>
    <w:rsid w:val="00BE640A"/>
    <w:rsid w:val="00BF3BF6"/>
    <w:rsid w:val="00BF433B"/>
    <w:rsid w:val="00BF7413"/>
    <w:rsid w:val="00BF7470"/>
    <w:rsid w:val="00C02959"/>
    <w:rsid w:val="00C03E7D"/>
    <w:rsid w:val="00C117FC"/>
    <w:rsid w:val="00C11A2B"/>
    <w:rsid w:val="00C134A5"/>
    <w:rsid w:val="00C20041"/>
    <w:rsid w:val="00C2275A"/>
    <w:rsid w:val="00C259E2"/>
    <w:rsid w:val="00C2679A"/>
    <w:rsid w:val="00C26854"/>
    <w:rsid w:val="00C30293"/>
    <w:rsid w:val="00C33020"/>
    <w:rsid w:val="00C336FC"/>
    <w:rsid w:val="00C3396D"/>
    <w:rsid w:val="00C35A1E"/>
    <w:rsid w:val="00C37190"/>
    <w:rsid w:val="00C54D08"/>
    <w:rsid w:val="00C63E29"/>
    <w:rsid w:val="00C64984"/>
    <w:rsid w:val="00C65930"/>
    <w:rsid w:val="00C74893"/>
    <w:rsid w:val="00C8193F"/>
    <w:rsid w:val="00C853E0"/>
    <w:rsid w:val="00C85775"/>
    <w:rsid w:val="00CA0304"/>
    <w:rsid w:val="00CA1CC3"/>
    <w:rsid w:val="00CA7F3D"/>
    <w:rsid w:val="00CB0B46"/>
    <w:rsid w:val="00CB2E14"/>
    <w:rsid w:val="00CC0BD1"/>
    <w:rsid w:val="00CC0C90"/>
    <w:rsid w:val="00CC4098"/>
    <w:rsid w:val="00CC4E50"/>
    <w:rsid w:val="00CC551B"/>
    <w:rsid w:val="00CC5A1E"/>
    <w:rsid w:val="00CC5DEE"/>
    <w:rsid w:val="00CD277A"/>
    <w:rsid w:val="00CD2903"/>
    <w:rsid w:val="00CF5248"/>
    <w:rsid w:val="00D0050A"/>
    <w:rsid w:val="00D01C17"/>
    <w:rsid w:val="00D0697A"/>
    <w:rsid w:val="00D07F1D"/>
    <w:rsid w:val="00D1022B"/>
    <w:rsid w:val="00D16B2B"/>
    <w:rsid w:val="00D2009E"/>
    <w:rsid w:val="00D21838"/>
    <w:rsid w:val="00D24C06"/>
    <w:rsid w:val="00D26ACC"/>
    <w:rsid w:val="00D26B14"/>
    <w:rsid w:val="00D273C7"/>
    <w:rsid w:val="00D27A5F"/>
    <w:rsid w:val="00D27C99"/>
    <w:rsid w:val="00D35767"/>
    <w:rsid w:val="00D415D6"/>
    <w:rsid w:val="00D5595C"/>
    <w:rsid w:val="00D62362"/>
    <w:rsid w:val="00D66241"/>
    <w:rsid w:val="00D72F0A"/>
    <w:rsid w:val="00D74125"/>
    <w:rsid w:val="00D8364E"/>
    <w:rsid w:val="00D84D50"/>
    <w:rsid w:val="00D91EEE"/>
    <w:rsid w:val="00DA0734"/>
    <w:rsid w:val="00DA24F3"/>
    <w:rsid w:val="00DA3EA1"/>
    <w:rsid w:val="00DA63D3"/>
    <w:rsid w:val="00DB10FB"/>
    <w:rsid w:val="00DB4E67"/>
    <w:rsid w:val="00DC1692"/>
    <w:rsid w:val="00DD15C5"/>
    <w:rsid w:val="00DD2A33"/>
    <w:rsid w:val="00DD41F2"/>
    <w:rsid w:val="00DD5757"/>
    <w:rsid w:val="00DD61F4"/>
    <w:rsid w:val="00DD68F9"/>
    <w:rsid w:val="00DD6B63"/>
    <w:rsid w:val="00DE7791"/>
    <w:rsid w:val="00DF29E7"/>
    <w:rsid w:val="00DF6932"/>
    <w:rsid w:val="00DF7A7B"/>
    <w:rsid w:val="00E02CD5"/>
    <w:rsid w:val="00E056C5"/>
    <w:rsid w:val="00E06D76"/>
    <w:rsid w:val="00E100CB"/>
    <w:rsid w:val="00E10665"/>
    <w:rsid w:val="00E146C2"/>
    <w:rsid w:val="00E15259"/>
    <w:rsid w:val="00E162B4"/>
    <w:rsid w:val="00E25A4D"/>
    <w:rsid w:val="00E25A4E"/>
    <w:rsid w:val="00E31C6D"/>
    <w:rsid w:val="00E32647"/>
    <w:rsid w:val="00E344B0"/>
    <w:rsid w:val="00E34AB7"/>
    <w:rsid w:val="00E3515A"/>
    <w:rsid w:val="00E354C5"/>
    <w:rsid w:val="00E355D2"/>
    <w:rsid w:val="00E403CF"/>
    <w:rsid w:val="00E42082"/>
    <w:rsid w:val="00E4351A"/>
    <w:rsid w:val="00E438A3"/>
    <w:rsid w:val="00E501D9"/>
    <w:rsid w:val="00E656F5"/>
    <w:rsid w:val="00E717CB"/>
    <w:rsid w:val="00E72AF4"/>
    <w:rsid w:val="00E72C2A"/>
    <w:rsid w:val="00E72D1C"/>
    <w:rsid w:val="00E75953"/>
    <w:rsid w:val="00E8307B"/>
    <w:rsid w:val="00E840FD"/>
    <w:rsid w:val="00E8420D"/>
    <w:rsid w:val="00E84D02"/>
    <w:rsid w:val="00E84EF6"/>
    <w:rsid w:val="00E936AC"/>
    <w:rsid w:val="00E96062"/>
    <w:rsid w:val="00E979B9"/>
    <w:rsid w:val="00EA07DC"/>
    <w:rsid w:val="00EA3853"/>
    <w:rsid w:val="00EA45E1"/>
    <w:rsid w:val="00EA648E"/>
    <w:rsid w:val="00EA7873"/>
    <w:rsid w:val="00EB0B2C"/>
    <w:rsid w:val="00EB1A66"/>
    <w:rsid w:val="00EB334A"/>
    <w:rsid w:val="00EB3DD9"/>
    <w:rsid w:val="00EC36BD"/>
    <w:rsid w:val="00EC5246"/>
    <w:rsid w:val="00EC68C2"/>
    <w:rsid w:val="00EC7345"/>
    <w:rsid w:val="00ED1644"/>
    <w:rsid w:val="00ED2116"/>
    <w:rsid w:val="00ED4E1A"/>
    <w:rsid w:val="00ED7504"/>
    <w:rsid w:val="00EE17ED"/>
    <w:rsid w:val="00EF0CEE"/>
    <w:rsid w:val="00EF158D"/>
    <w:rsid w:val="00EF3431"/>
    <w:rsid w:val="00EF442F"/>
    <w:rsid w:val="00F00EB8"/>
    <w:rsid w:val="00F04059"/>
    <w:rsid w:val="00F1198F"/>
    <w:rsid w:val="00F174FA"/>
    <w:rsid w:val="00F21978"/>
    <w:rsid w:val="00F237F6"/>
    <w:rsid w:val="00F246E4"/>
    <w:rsid w:val="00F26142"/>
    <w:rsid w:val="00F26968"/>
    <w:rsid w:val="00F27AA7"/>
    <w:rsid w:val="00F32DC5"/>
    <w:rsid w:val="00F3626B"/>
    <w:rsid w:val="00F364C0"/>
    <w:rsid w:val="00F401C0"/>
    <w:rsid w:val="00F40899"/>
    <w:rsid w:val="00F42C04"/>
    <w:rsid w:val="00F438E4"/>
    <w:rsid w:val="00F46764"/>
    <w:rsid w:val="00F46CE4"/>
    <w:rsid w:val="00F51D2B"/>
    <w:rsid w:val="00F537A7"/>
    <w:rsid w:val="00F550D2"/>
    <w:rsid w:val="00F60A80"/>
    <w:rsid w:val="00F65636"/>
    <w:rsid w:val="00F66AC7"/>
    <w:rsid w:val="00F728F7"/>
    <w:rsid w:val="00F7376F"/>
    <w:rsid w:val="00F73BD6"/>
    <w:rsid w:val="00F73C85"/>
    <w:rsid w:val="00F74722"/>
    <w:rsid w:val="00F8330A"/>
    <w:rsid w:val="00F83368"/>
    <w:rsid w:val="00F84C98"/>
    <w:rsid w:val="00F8547F"/>
    <w:rsid w:val="00F94986"/>
    <w:rsid w:val="00F9499F"/>
    <w:rsid w:val="00F97CC9"/>
    <w:rsid w:val="00FA7FFC"/>
    <w:rsid w:val="00FB1AF9"/>
    <w:rsid w:val="00FB4F79"/>
    <w:rsid w:val="00FC3A2A"/>
    <w:rsid w:val="00FC5766"/>
    <w:rsid w:val="00FC7738"/>
    <w:rsid w:val="00FC7EE3"/>
    <w:rsid w:val="00FE31CA"/>
    <w:rsid w:val="00FE56BF"/>
    <w:rsid w:val="00FE7875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FB46E"/>
  <w15:chartTrackingRefBased/>
  <w15:docId w15:val="{8294DE85-6B4D-4AA8-8F7F-43B43702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C02"/>
    <w:pPr>
      <w:spacing w:after="200" w:line="276" w:lineRule="auto"/>
    </w:pPr>
    <w:rPr>
      <w:rFonts w:ascii="Calibri" w:eastAsia="Times New Roman" w:hAnsi="Calibri" w:cs="Cordia New"/>
      <w:kern w:val="0"/>
      <w14:ligatures w14:val="none"/>
    </w:rPr>
  </w:style>
  <w:style w:type="paragraph" w:styleId="Heading1">
    <w:name w:val="heading 1"/>
    <w:aliases w:val="Head 1"/>
    <w:basedOn w:val="Normal"/>
    <w:next w:val="Normal"/>
    <w:link w:val="Heading1Char"/>
    <w:uiPriority w:val="9"/>
    <w:qFormat/>
    <w:rsid w:val="00CA7F3D"/>
    <w:pPr>
      <w:keepNext/>
      <w:numPr>
        <w:numId w:val="3"/>
      </w:numPr>
      <w:spacing w:after="0" w:line="240" w:lineRule="auto"/>
      <w:outlineLvl w:val="0"/>
    </w:pPr>
    <w:rPr>
      <w:rFonts w:asciiTheme="minorBidi" w:eastAsia="Calibri" w:hAnsiTheme="minorBidi"/>
      <w:b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A7F3D"/>
    <w:pPr>
      <w:numPr>
        <w:ilvl w:val="2"/>
        <w:numId w:val="4"/>
      </w:numPr>
      <w:ind w:left="709" w:hanging="56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C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C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 1 Char"/>
    <w:basedOn w:val="DefaultParagraphFont"/>
    <w:link w:val="Heading1"/>
    <w:uiPriority w:val="9"/>
    <w:rsid w:val="00CA7F3D"/>
    <w:rPr>
      <w:rFonts w:asciiTheme="minorBidi" w:eastAsia="Calibri" w:hAnsiTheme="minorBidi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A7F3D"/>
    <w:rPr>
      <w:rFonts w:asciiTheme="minorBidi" w:eastAsia="Calibri" w:hAnsiTheme="minorBidi"/>
      <w:b/>
      <w:bCs/>
      <w:kern w:val="0"/>
      <w:sz w:val="28"/>
      <w14:ligatures w14:val="none"/>
    </w:rPr>
  </w:style>
  <w:style w:type="character" w:styleId="CommentReference">
    <w:name w:val="annotation reference"/>
    <w:uiPriority w:val="99"/>
    <w:unhideWhenUsed/>
    <w:qFormat/>
    <w:rsid w:val="006B2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C02"/>
    <w:rPr>
      <w:rFonts w:eastAsia="Calibri" w:cs="Angsan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C02"/>
    <w:rPr>
      <w:rFonts w:ascii="Calibri" w:eastAsia="Calibri" w:hAnsi="Calibri" w:cs="Angsana New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C0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02"/>
    <w:rPr>
      <w:rFonts w:ascii="Segoe UI" w:eastAsia="Times New Roman" w:hAnsi="Segoe UI" w:cs="Angsana New"/>
      <w:kern w:val="0"/>
      <w:sz w:val="18"/>
      <w:szCs w:val="22"/>
      <w14:ligatures w14:val="none"/>
    </w:rPr>
  </w:style>
  <w:style w:type="table" w:customStyle="1" w:styleId="TableGrid27">
    <w:name w:val="Table Grid27"/>
    <w:basedOn w:val="TableNormal"/>
    <w:next w:val="TableGrid"/>
    <w:rsid w:val="006B2C02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B2C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6B2C02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6B2C02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B2C02"/>
    <w:pPr>
      <w:ind w:left="720"/>
      <w:contextualSpacing/>
    </w:pPr>
  </w:style>
  <w:style w:type="table" w:customStyle="1" w:styleId="TableGrid30">
    <w:name w:val="Table Grid30"/>
    <w:basedOn w:val="TableNormal"/>
    <w:next w:val="TableGrid"/>
    <w:rsid w:val="006B2C02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6B2C02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6B2C02"/>
    <w:rPr>
      <w:rFonts w:ascii="Calibri" w:eastAsia="Times New Roman" w:hAnsi="Calibri" w:cs="Cordia New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C02"/>
    <w:pPr>
      <w:spacing w:line="240" w:lineRule="auto"/>
    </w:pPr>
    <w:rPr>
      <w:rFonts w:eastAsia="Times New Roman" w:cs="Cordia New"/>
      <w:b/>
      <w:bCs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C02"/>
    <w:rPr>
      <w:rFonts w:ascii="Calibri" w:eastAsia="Times New Roman" w:hAnsi="Calibri" w:cs="Cordia New"/>
      <w:b/>
      <w:bCs/>
      <w:kern w:val="0"/>
      <w:sz w:val="20"/>
      <w:szCs w:val="25"/>
      <w14:ligatures w14:val="none"/>
    </w:rPr>
  </w:style>
  <w:style w:type="paragraph" w:styleId="Revision">
    <w:name w:val="Revision"/>
    <w:hidden/>
    <w:uiPriority w:val="99"/>
    <w:semiHidden/>
    <w:rsid w:val="006B2C02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2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02"/>
    <w:rPr>
      <w:rFonts w:ascii="Calibri" w:eastAsia="Times New Roman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2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02"/>
    <w:rPr>
      <w:rFonts w:ascii="Calibri" w:eastAsia="Times New Roman" w:hAnsi="Calibri" w:cs="Cordia New"/>
      <w:kern w:val="0"/>
      <w14:ligatures w14:val="none"/>
    </w:rPr>
  </w:style>
  <w:style w:type="paragraph" w:customStyle="1" w:styleId="Default">
    <w:name w:val="Default"/>
    <w:rsid w:val="006B2C02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CEB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3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CEB"/>
    <w:rPr>
      <w:rFonts w:asciiTheme="majorHAnsi" w:eastAsiaTheme="majorEastAsia" w:hAnsiTheme="majorHAnsi" w:cstheme="majorBidi"/>
      <w:i/>
      <w:iCs/>
      <w:color w:val="2E74B5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hart" Target="charts/chart1.xml"/><Relationship Id="rId18" Type="http://schemas.openxmlformats.org/officeDocument/2006/relationships/chart" Target="charts/chart4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hart" Target="charts/chart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chart" Target="charts/chart6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hart" Target="charts/chart3.xml"/><Relationship Id="rId23" Type="http://schemas.openxmlformats.org/officeDocument/2006/relationships/chart" Target="charts/chart9.xml"/><Relationship Id="rId28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chart" Target="charts/chart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hart" Target="charts/chart2.xml"/><Relationship Id="rId22" Type="http://schemas.openxmlformats.org/officeDocument/2006/relationships/chart" Target="charts/chart8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nat.C\Documents\B&amp;O%20(BKKCP)\Filling\Executive%20Summary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nat.C\Documents\B&amp;O%20(BKKCP)\Filling\Executive%20Summar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923528262973688E-2"/>
          <c:y val="2.5604404443769165E-2"/>
          <c:w val="0.49677292354584707"/>
          <c:h val="0.9418936165089455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2864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52-40F7-8791-21BC2CF9014A}"/>
              </c:ext>
            </c:extLst>
          </c:dPt>
          <c:dPt>
            <c:idx val="1"/>
            <c:bubble3D val="0"/>
            <c:spPr>
              <a:solidFill>
                <a:srgbClr val="4472C4">
                  <a:lumMod val="60000"/>
                  <a:lumOff val="40000"/>
                </a:srgb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52-40F7-8791-21BC2CF9014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FA9A46B3-7DB4-4629-B421-62C938A044ED}" type="VALUE">
                      <a:rPr lang="en-US">
                        <a:solidFill>
                          <a:schemeClr val="bg1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152-40F7-8791-21BC2CF9014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52-40F7-8791-21BC2CF901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UPC" panose="020B0304020202020204" pitchFamily="34" charset="-34"/>
                    <a:ea typeface="+mn-ea"/>
                    <a:cs typeface="CordiaUPC" panose="020B0304020202020204" pitchFamily="34" charset="-34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กรรมสิทธิ์</c:v>
                </c:pt>
                <c:pt idx="1">
                  <c:v>สิทธิการเช่า</c:v>
                </c:pt>
              </c:strCache>
            </c:strRef>
          </c:cat>
          <c:val>
            <c:numRef>
              <c:f>Sheet1!$B$2:$B$3</c:f>
              <c:numCache>
                <c:formatCode>0.0%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52-40F7-8791-21BC2CF9014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ordiaUPC" panose="020B0304020202020204" pitchFamily="34" charset="-34"/>
              <a:ea typeface="+mn-ea"/>
              <a:cs typeface="CordiaUPC" panose="020B0304020202020204" pitchFamily="34" charset="-34"/>
            </a:defRPr>
          </a:pPr>
          <a:endParaRPr lang="en-US"/>
        </a:p>
      </c:txPr>
    </c:legend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BrowalliaUPC" panose="020B0604020202020204" pitchFamily="34" charset="-34"/>
          <a:cs typeface="BrowalliaUPC" panose="020B0604020202020204" pitchFamily="34" charset="-34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923528262973688E-2"/>
          <c:y val="2.5604404443769165E-2"/>
          <c:w val="0.49677292354584707"/>
          <c:h val="0.9418936165089455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2864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EC-4264-8021-67DF093500B1}"/>
              </c:ext>
            </c:extLst>
          </c:dPt>
          <c:dPt>
            <c:idx val="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EC-4264-8021-67DF093500B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B94945F-A796-4D74-8C3F-031E8AF412F5}" type="VALUE">
                      <a:rPr lang="en-US" b="1">
                        <a:solidFill>
                          <a:schemeClr val="bg1"/>
                        </a:solidFill>
                        <a:cs typeface="+mn-cs"/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CEC-4264-8021-67DF093500B1}"/>
                </c:ext>
              </c:extLst>
            </c:dLbl>
            <c:dLbl>
              <c:idx val="1"/>
              <c:layout>
                <c:manualLayout>
                  <c:x val="0.14563110631237985"/>
                  <c:y val="4.68079017655832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CordiaUPC" panose="020B0304020202020204" pitchFamily="34" charset="-34"/>
                      <a:ea typeface="+mn-ea"/>
                      <a:cs typeface="CordiaUPC" panose="020B0304020202020204" pitchFamily="34" charset="-34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66458710240942"/>
                      <c:h val="0.300567536889897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CEC-4264-8021-67DF093500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UPC" panose="020B0304020202020204" pitchFamily="34" charset="-34"/>
                    <a:ea typeface="+mn-ea"/>
                    <a:cs typeface="CordiaUPC" panose="020B0304020202020204" pitchFamily="34" charset="-34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สำนักงาน</c:v>
                </c:pt>
                <c:pt idx="1">
                  <c:v>พื้นที่ค้าปลีก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0.87569494750255295</c:v>
                </c:pt>
                <c:pt idx="1">
                  <c:v>0.13885367482129932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EC-4264-8021-67DF093500B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ordiaUPC" panose="020B0304020202020204" pitchFamily="34" charset="-34"/>
              <a:ea typeface="+mn-ea"/>
              <a:cs typeface="CordiaUPC" panose="020B0304020202020204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BrowalliaUPC" panose="020B0604020202020204" pitchFamily="34" charset="-34"/>
          <a:cs typeface="BrowalliaUPC" panose="020B0604020202020204" pitchFamily="34" charset="-34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923528262973688E-2"/>
          <c:y val="2.5604404443769165E-2"/>
          <c:w val="0.49677292354584707"/>
          <c:h val="0.9418936165089455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2864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ED6-4D13-BBC4-B1FAE2DFAE74}"/>
              </c:ext>
            </c:extLst>
          </c:dPt>
          <c:dPt>
            <c:idx val="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ED6-4D13-BBC4-B1FAE2DFAE7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B94945F-A796-4D74-8C3F-031E8AF412F5}" type="VALUE">
                      <a:rPr lang="en-US" b="1">
                        <a:solidFill>
                          <a:schemeClr val="bg1"/>
                        </a:solidFill>
                        <a:cs typeface="+mn-cs"/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ED6-4D13-BBC4-B1FAE2DFAE74}"/>
                </c:ext>
              </c:extLst>
            </c:dLbl>
            <c:dLbl>
              <c:idx val="1"/>
              <c:layout>
                <c:manualLayout>
                  <c:x val="0.13448293963254593"/>
                  <c:y val="0.10187410222288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CordiaUPC" panose="020B0304020202020204" pitchFamily="34" charset="-34"/>
                      <a:ea typeface="+mn-ea"/>
                      <a:cs typeface="CordiaUPC" panose="020B0304020202020204" pitchFamily="34" charset="-34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66458710240942"/>
                      <c:h val="0.300567536889897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ED6-4D13-BBC4-B1FAE2DFAE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UPC" panose="020B0304020202020204" pitchFamily="34" charset="-34"/>
                    <a:ea typeface="+mn-ea"/>
                    <a:cs typeface="CordiaUPC" panose="020B0304020202020204" pitchFamily="34" charset="-34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สำนักงาน</c:v>
                </c:pt>
                <c:pt idx="1">
                  <c:v>พื้นที่ค้าปลีก</c:v>
                </c:pt>
              </c:strCache>
            </c:strRef>
          </c:cat>
          <c:val>
            <c:numRef>
              <c:f>Sheet1!$B$2:$B$3</c:f>
              <c:numCache>
                <c:formatCode>0.0%</c:formatCode>
                <c:ptCount val="2"/>
                <c:pt idx="0">
                  <c:v>0.76956286429373688</c:v>
                </c:pt>
                <c:pt idx="1">
                  <c:v>0.23043713570626312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D6-4D13-BBC4-B1FAE2DFAE7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ordiaUPC" panose="020B0304020202020204" pitchFamily="34" charset="-34"/>
              <a:ea typeface="+mn-ea"/>
              <a:cs typeface="CordiaUPC" panose="020B0304020202020204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BrowalliaUPC" panose="020B0604020202020204" pitchFamily="34" charset="-34"/>
          <a:cs typeface="BrowalliaUPC" panose="020B0604020202020204" pitchFamily="34" charset="-34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881404132320788"/>
          <c:y val="2.5603994622623392E-2"/>
          <c:w val="0.58552163081231479"/>
          <c:h val="0.9724743093553983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4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53B-4A34-A5DA-FFB7BE730FDD}"/>
              </c:ext>
            </c:extLst>
          </c:dPt>
          <c:dPt>
            <c:idx val="1"/>
            <c:bubble3D val="0"/>
            <c:spPr>
              <a:solidFill>
                <a:schemeClr val="accent5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53B-4A34-A5DA-FFB7BE730FDD}"/>
              </c:ext>
            </c:extLst>
          </c:dPt>
          <c:dPt>
            <c:idx val="2"/>
            <c:bubble3D val="0"/>
            <c:spPr>
              <a:solidFill>
                <a:schemeClr val="accent5">
                  <a:shade val="82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53B-4A34-A5DA-FFB7BE730FDD}"/>
              </c:ext>
            </c:extLst>
          </c:dPt>
          <c:dPt>
            <c:idx val="3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53B-4A34-A5DA-FFB7BE730FDD}"/>
              </c:ext>
            </c:extLst>
          </c:dPt>
          <c:dPt>
            <c:idx val="4"/>
            <c:bubble3D val="0"/>
            <c:spPr>
              <a:solidFill>
                <a:schemeClr val="accent5">
                  <a:tint val="8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53B-4A34-A5DA-FFB7BE730FDD}"/>
              </c:ext>
            </c:extLst>
          </c:dPt>
          <c:dPt>
            <c:idx val="5"/>
            <c:bubble3D val="0"/>
            <c:spPr>
              <a:solidFill>
                <a:schemeClr val="accent5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853B-4A34-A5DA-FFB7BE730FDD}"/>
              </c:ext>
            </c:extLst>
          </c:dPt>
          <c:dPt>
            <c:idx val="6"/>
            <c:bubble3D val="0"/>
            <c:spPr>
              <a:solidFill>
                <a:schemeClr val="accent5">
                  <a:tint val="4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53B-4A34-A5DA-FFB7BE730FDD}"/>
              </c:ext>
            </c:extLst>
          </c:dPt>
          <c:dLbls>
            <c:dLbl>
              <c:idx val="0"/>
              <c:layout>
                <c:manualLayout>
                  <c:x val="2.3228803716607745E-3"/>
                  <c:y val="9.071666162685213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อสังหาริมทรัพย์</a:t>
                    </a:r>
                    <a:br>
                      <a:rPr lang="th-TH"/>
                    </a:br>
                    <a:fld id="{DC388CF0-B3BF-4B54-A527-25EA89980D2D}" type="VALUE">
                      <a:rPr lang="en-US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98038354961728"/>
                      <c:h val="0.2212653188535890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3B-4A34-A5DA-FFB7BE730FDD}"/>
                </c:ext>
              </c:extLst>
            </c:dLbl>
            <c:dLbl>
              <c:idx val="1"/>
              <c:layout>
                <c:manualLayout>
                  <c:x val="5.3998699527375529E-2"/>
                  <c:y val="-4.3440899642609672E-2"/>
                </c:manualLayout>
              </c:layout>
              <c:tx>
                <c:rich>
                  <a:bodyPr/>
                  <a:lstStyle/>
                  <a:p>
                    <a:fld id="{759DC207-695B-4B9D-AB2C-C6E3B97F86E6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D083B63F-1496-47CF-8C6D-B1ACF30C74F5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908767501623273"/>
                      <c:h val="0.1892068601796713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53B-4A34-A5DA-FFB7BE730FDD}"/>
                </c:ext>
              </c:extLst>
            </c:dLbl>
            <c:dLbl>
              <c:idx val="2"/>
              <c:layout>
                <c:manualLayout>
                  <c:x val="-0.12033892104950299"/>
                  <c:y val="-5.3664262635449975E-2"/>
                </c:manualLayout>
              </c:layout>
              <c:tx>
                <c:rich>
                  <a:bodyPr/>
                  <a:lstStyle/>
                  <a:p>
                    <a:fld id="{63FC1B80-1268-453D-B546-D0DFDAABD119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750E73A4-8DA1-4A40-8098-405A76412734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717906786590351"/>
                      <c:h val="0.192681236889537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53B-4A34-A5DA-FFB7BE730FDD}"/>
                </c:ext>
              </c:extLst>
            </c:dLbl>
            <c:dLbl>
              <c:idx val="3"/>
              <c:layout>
                <c:manualLayout>
                  <c:x val="-5.2467100149066734E-2"/>
                  <c:y val="0.10281221651043242"/>
                </c:manualLayout>
              </c:layout>
              <c:tx>
                <c:rich>
                  <a:bodyPr/>
                  <a:lstStyle/>
                  <a:p>
                    <a:fld id="{2BC1153D-86AB-4ADE-B070-0AC78C24E226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657DE6E1-44BD-4C84-9D64-892DDCCBD942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309089412603912"/>
                      <c:h val="0.2185881058789635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53B-4A34-A5DA-FFB7BE730FDD}"/>
                </c:ext>
              </c:extLst>
            </c:dLbl>
            <c:dLbl>
              <c:idx val="4"/>
              <c:layout>
                <c:manualLayout>
                  <c:x val="-8.1078035977210167E-2"/>
                  <c:y val="0.15601503848910328"/>
                </c:manualLayout>
              </c:layout>
              <c:tx>
                <c:rich>
                  <a:bodyPr/>
                  <a:lstStyle/>
                  <a:p>
                    <a:fld id="{81FC5272-8418-45FE-94DE-4383A388EA4B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D7BF50EB-1064-48D6-966E-E871E54FCDF5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751973076536164"/>
                      <c:h val="0.255207160187528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53B-4A34-A5DA-FFB7BE730FDD}"/>
                </c:ext>
              </c:extLst>
            </c:dLbl>
            <c:dLbl>
              <c:idx val="5"/>
              <c:layout>
                <c:manualLayout>
                  <c:x val="-5.2935700110656903E-2"/>
                  <c:y val="6.0475393403160559E-3"/>
                </c:manualLayout>
              </c:layout>
              <c:tx>
                <c:rich>
                  <a:bodyPr/>
                  <a:lstStyle/>
                  <a:p>
                    <a:fld id="{966E8F14-AF42-401B-A4BA-19BB75A32F4F}" type="CATEGORYNAME">
                      <a:rPr lang="th-TH"/>
                      <a:pPr/>
                      <a:t>[CATEGORY NAME]</a:t>
                    </a:fld>
                    <a:r>
                      <a:rPr lang="th-TH" baseline="0"/>
                      <a:t> </a:t>
                    </a:r>
                    <a:fld id="{9ADE47E5-42BE-4C32-8DCA-CE84727AF95F}" type="VALUE">
                      <a:rPr lang="th-TH" baseline="0"/>
                      <a:pPr/>
                      <a:t>[VALUE]</a:t>
                    </a:fld>
                    <a:endParaRPr lang="th-TH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06736353077817"/>
                      <c:h val="0.191895978228001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853B-4A34-A5DA-FFB7BE730FDD}"/>
                </c:ext>
              </c:extLst>
            </c:dLbl>
            <c:dLbl>
              <c:idx val="6"/>
              <c:layout>
                <c:manualLayout>
                  <c:x val="0.2401232772732676"/>
                  <c:y val="-2.7215236589529714E-2"/>
                </c:manualLayout>
              </c:layout>
              <c:tx>
                <c:rich>
                  <a:bodyPr/>
                  <a:lstStyle/>
                  <a:p>
                    <a:fld id="{81D4512F-39A0-4929-8BC1-999807FC6B86}" type="CATEGORYNAME">
                      <a:rPr lang="th-TH"/>
                      <a:pPr/>
                      <a:t>[CATEGORY NAME]</a:t>
                    </a:fld>
                    <a:r>
                      <a:rPr lang="th-TH" baseline="0"/>
                      <a:t> </a:t>
                    </a:r>
                    <a:fld id="{6EB4D583-0656-49B4-9261-B9D0CAB336D8}" type="VALUE">
                      <a:rPr lang="th-TH" baseline="0"/>
                      <a:pPr/>
                      <a:t>[VALUE]</a:t>
                    </a:fld>
                    <a:endParaRPr lang="th-TH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87572590011612"/>
                      <c:h val="0.1193226489265194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53B-4A34-A5DA-FFB7BE730FDD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บริการ</c:v>
                </c:pt>
                <c:pt idx="1">
                  <c:v>เทคโนโลยี</c:v>
                </c:pt>
                <c:pt idx="2">
                  <c:v>อื่น ๆ</c:v>
                </c:pt>
                <c:pt idx="3">
                  <c:v>ค้าปลีก</c:v>
                </c:pt>
                <c:pt idx="4">
                  <c:v>อสังหาริมทรัพย์</c:v>
                </c:pt>
                <c:pt idx="5">
                  <c:v>ขายส่ง</c:v>
                </c:pt>
                <c:pt idx="6">
                  <c:v>การผลิต</c:v>
                </c:pt>
              </c:strCache>
            </c:strRef>
          </c:cat>
          <c:val>
            <c:numRef>
              <c:f>Sheet1!$B$2:$B$8</c:f>
              <c:numCache>
                <c:formatCode>0.00%</c:formatCode>
                <c:ptCount val="7"/>
                <c:pt idx="0">
                  <c:v>0.2628214053510477</c:v>
                </c:pt>
                <c:pt idx="1">
                  <c:v>0.22645400411033556</c:v>
                </c:pt>
                <c:pt idx="2">
                  <c:v>0.22490731031700584</c:v>
                </c:pt>
                <c:pt idx="3">
                  <c:v>0.12109970353284381</c:v>
                </c:pt>
                <c:pt idx="4">
                  <c:v>8.5604612049279466E-2</c:v>
                </c:pt>
                <c:pt idx="5">
                  <c:v>5.6331719336881414E-2</c:v>
                </c:pt>
                <c:pt idx="6">
                  <c:v>2.2781245302606133E-2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53B-4A34-A5DA-FFB7BE730F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Cordia New" panose="020B0304020202020204" pitchFamily="34" charset="-34"/>
          <a:cs typeface="Cordia New" panose="020B0304020202020204" pitchFamily="34" charset="-34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881404132320788"/>
          <c:y val="2.5603994622623392E-2"/>
          <c:w val="0.58552163081231479"/>
          <c:h val="0.9724743093553983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160-413E-B7BA-574E9A4619D6}"/>
              </c:ext>
            </c:extLst>
          </c:dPt>
          <c:dPt>
            <c:idx val="1"/>
            <c:bubble3D val="0"/>
            <c:spPr>
              <a:solidFill>
                <a:schemeClr val="accent5">
                  <a:shade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160-413E-B7BA-574E9A4619D6}"/>
              </c:ext>
            </c:extLst>
          </c:dPt>
          <c:dPt>
            <c:idx val="2"/>
            <c:bubble3D val="0"/>
            <c:spPr>
              <a:solidFill>
                <a:schemeClr val="accent5">
                  <a:shade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160-413E-B7BA-574E9A4619D6}"/>
              </c:ext>
            </c:extLst>
          </c:dPt>
          <c:dPt>
            <c:idx val="3"/>
            <c:bubble3D val="0"/>
            <c:spPr>
              <a:solidFill>
                <a:schemeClr val="accent5">
                  <a:tint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160-413E-B7BA-574E9A4619D6}"/>
              </c:ext>
            </c:extLst>
          </c:dPt>
          <c:dPt>
            <c:idx val="4"/>
            <c:bubble3D val="0"/>
            <c:spPr>
              <a:solidFill>
                <a:schemeClr val="accent5">
                  <a:tint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160-413E-B7BA-574E9A4619D6}"/>
              </c:ext>
            </c:extLst>
          </c:dPt>
          <c:dPt>
            <c:idx val="5"/>
            <c:bubble3D val="0"/>
            <c:spPr>
              <a:solidFill>
                <a:schemeClr val="accent5">
                  <a:tint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5909-48C6-B9EE-D61C348F5B04}"/>
              </c:ext>
            </c:extLst>
          </c:dPt>
          <c:dLbls>
            <c:dLbl>
              <c:idx val="0"/>
              <c:layout>
                <c:manualLayout>
                  <c:x val="-1.8290396635767993E-7"/>
                  <c:y val="0.27819776232234644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อสังหาริมทรัพย์</a:t>
                    </a:r>
                    <a:br>
                      <a:rPr lang="th-TH"/>
                    </a:br>
                    <a:fld id="{DC388CF0-B3BF-4B54-A527-25EA89980D2D}" type="VALUE">
                      <a:rPr lang="en-US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962614429293894"/>
                      <c:h val="0.2212653188535890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160-413E-B7BA-574E9A4619D6}"/>
                </c:ext>
              </c:extLst>
            </c:dLbl>
            <c:dLbl>
              <c:idx val="1"/>
              <c:layout>
                <c:manualLayout>
                  <c:x val="-4.3756481659304784E-2"/>
                  <c:y val="0.14139203645809773"/>
                </c:manualLayout>
              </c:layout>
              <c:tx>
                <c:rich>
                  <a:bodyPr/>
                  <a:lstStyle/>
                  <a:p>
                    <a:fld id="{759DC207-695B-4B9D-AB2C-C6E3B97F86E6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D083B63F-1496-47CF-8C6D-B1ACF30C74F5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263014445352957"/>
                      <c:h val="0.1892068601796713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160-413E-B7BA-574E9A4619D6}"/>
                </c:ext>
              </c:extLst>
            </c:dLbl>
            <c:dLbl>
              <c:idx val="2"/>
              <c:layout>
                <c:manualLayout>
                  <c:x val="-0.17928850357119994"/>
                  <c:y val="0.16933776837012399"/>
                </c:manualLayout>
              </c:layout>
              <c:tx>
                <c:rich>
                  <a:bodyPr/>
                  <a:lstStyle/>
                  <a:p>
                    <a:fld id="{63FC1B80-1268-453D-B546-D0DFDAABD119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750E73A4-8DA1-4A40-8098-405A76412734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717906786590351"/>
                      <c:h val="0.192681236889537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160-413E-B7BA-574E9A4619D6}"/>
                </c:ext>
              </c:extLst>
            </c:dLbl>
            <c:dLbl>
              <c:idx val="3"/>
              <c:layout>
                <c:manualLayout>
                  <c:x val="-0.11983063092723166"/>
                  <c:y val="6.0477774417901147E-3"/>
                </c:manualLayout>
              </c:layout>
              <c:tx>
                <c:rich>
                  <a:bodyPr/>
                  <a:lstStyle/>
                  <a:p>
                    <a:fld id="{2BC1153D-86AB-4ADE-B070-0AC78C24E226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657DE6E1-44BD-4C84-9D64-892DDCCBD942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773665486936083"/>
                      <c:h val="0.2185881058789634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160-413E-B7BA-574E9A4619D6}"/>
                </c:ext>
              </c:extLst>
            </c:dLbl>
            <c:dLbl>
              <c:idx val="4"/>
              <c:layout>
                <c:manualLayout>
                  <c:x val="0.31238936596340083"/>
                  <c:y val="1.2095554883580285E-2"/>
                </c:manualLayout>
              </c:layout>
              <c:tx>
                <c:rich>
                  <a:bodyPr/>
                  <a:lstStyle/>
                  <a:p>
                    <a:fld id="{81FC5272-8418-45FE-94DE-4383A388EA4B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D7BF50EB-1064-48D6-966E-E871E54FCDF5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68581671193542"/>
                      <c:h val="0.2007771632114174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160-413E-B7BA-574E9A4619D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909-48C6-B9EE-D61C348F5B04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บริการ</c:v>
                </c:pt>
                <c:pt idx="1">
                  <c:v>ค้าปลีก</c:v>
                </c:pt>
                <c:pt idx="2">
                  <c:v>อื่น ๆ</c:v>
                </c:pt>
                <c:pt idx="3">
                  <c:v>ค้าส่ง</c:v>
                </c:pt>
                <c:pt idx="4">
                  <c:v>อสังหาริมทัพย์</c:v>
                </c:pt>
                <c:pt idx="5">
                  <c:v>เทคโนโลยี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0.53025083623019797</c:v>
                </c:pt>
                <c:pt idx="1">
                  <c:v>0.32557120339109491</c:v>
                </c:pt>
                <c:pt idx="2">
                  <c:v>9.0538183627984159E-2</c:v>
                </c:pt>
                <c:pt idx="3">
                  <c:v>3.279238147220271E-2</c:v>
                </c:pt>
                <c:pt idx="4">
                  <c:v>1.3446649907699046E-2</c:v>
                </c:pt>
                <c:pt idx="5">
                  <c:v>7.4007453708211718E-3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160-413E-B7BA-574E9A4619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Cordia New" panose="020B0304020202020204" pitchFamily="34" charset="-34"/>
          <a:cs typeface="Cordia New" panose="020B0304020202020204" pitchFamily="34" charset="-34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881404132320788"/>
          <c:y val="2.5603994622623392E-2"/>
          <c:w val="0.58552163081231479"/>
          <c:h val="0.9724743093553983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997-4153-A4A9-7EDE3AE9C6E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997-4153-A4A9-7EDE3AE9C6EE}"/>
              </c:ext>
            </c:extLst>
          </c:dPt>
          <c:dPt>
            <c:idx val="2"/>
            <c:bubble3D val="0"/>
            <c:spPr>
              <a:solidFill>
                <a:schemeClr val="accent5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997-4153-A4A9-7EDE3AE9C6EE}"/>
              </c:ext>
            </c:extLst>
          </c:dPt>
          <c:dLbls>
            <c:dLbl>
              <c:idx val="0"/>
              <c:layout>
                <c:manualLayout>
                  <c:x val="-0.19061819972896477"/>
                  <c:y val="0.1457532591707770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&lt;1,000</a:t>
                    </a:r>
                    <a:r>
                      <a:rPr lang="th-TH" baseline="0"/>
                      <a:t> ตร.ม.</a:t>
                    </a:r>
                    <a:br>
                      <a:rPr lang="th-TH"/>
                    </a:br>
                    <a:fld id="{DC388CF0-B3BF-4B54-A527-25EA89980D2D}" type="VALUE">
                      <a:rPr lang="en-US"/>
                      <a:pPr/>
                      <a:t>[VALUE]</a:t>
                    </a:fld>
                    <a:endParaRPr lang="th-TH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98049327324086"/>
                      <c:h val="0.2694251453862384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997-4153-A4A9-7EDE3AE9C6EE}"/>
                </c:ext>
              </c:extLst>
            </c:dLbl>
            <c:dLbl>
              <c:idx val="1"/>
              <c:layout>
                <c:manualLayout>
                  <c:x val="-0.18312043876860504"/>
                  <c:y val="-0.13575145800900584"/>
                </c:manualLayout>
              </c:layout>
              <c:tx>
                <c:rich>
                  <a:bodyPr/>
                  <a:lstStyle/>
                  <a:p>
                    <a:fld id="{759DC207-695B-4B9D-AB2C-C6E3B97F86E6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D083B63F-1496-47CF-8C6D-B1ACF30C74F5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25719889706927"/>
                      <c:h val="0.3119152211236753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997-4153-A4A9-7EDE3AE9C6E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3FC1B80-1268-453D-B546-D0DFDAABD119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750E73A4-8DA1-4A40-8098-405A76412734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328008186702294"/>
                      <c:h val="0.2821206559706352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997-4153-A4A9-7EDE3AE9C6E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&lt;1,000 ตร.ม.</c:v>
                </c:pt>
                <c:pt idx="1">
                  <c:v>1,000-1,500 ตร.ม.</c:v>
                </c:pt>
                <c:pt idx="2">
                  <c:v>&gt;1,500 ตร.ม.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0.22831110756376016</c:v>
                </c:pt>
                <c:pt idx="1">
                  <c:v>0.31734354853921293</c:v>
                </c:pt>
                <c:pt idx="2">
                  <c:v>0.45434534389702697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997-4153-A4A9-7EDE3AE9C6E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Cordia New" panose="020B0304020202020204" pitchFamily="34" charset="-34"/>
              <a:ea typeface="+mn-ea"/>
              <a:cs typeface="Cordia New" panose="020B0304020202020204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Cordia New" panose="020B0304020202020204" pitchFamily="34" charset="-34"/>
          <a:cs typeface="Cordia New" panose="020B0304020202020204" pitchFamily="34" charset="-34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74009773438453"/>
          <c:y val="7.9747862842445921E-2"/>
          <c:w val="0.8465923659637391"/>
          <c:h val="0.747457371041471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rgbClr val="00286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8.92458723784025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13-4BC8-A5DB-BAB09AF5034C}"/>
                </c:ext>
              </c:extLst>
            </c:dLbl>
            <c:dLbl>
              <c:idx val="2"/>
              <c:layout>
                <c:manualLayout>
                  <c:x val="4.4277175116226777E-3"/>
                  <c:y val="-8.92458723784025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13-4BC8-A5DB-BAB09AF5034C}"/>
                </c:ext>
              </c:extLst>
            </c:dLbl>
            <c:dLbl>
              <c:idx val="3"/>
              <c:layout>
                <c:manualLayout>
                  <c:x val="-4.4277175116229205E-3"/>
                  <c:y val="2.6773761713520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13-4BC8-A5DB-BAB09AF5034C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2567</c:v>
                </c:pt>
                <c:pt idx="1">
                  <c:v>2568</c:v>
                </c:pt>
                <c:pt idx="2">
                  <c:v>2569</c:v>
                </c:pt>
                <c:pt idx="3">
                  <c:v>2570</c:v>
                </c:pt>
              </c:numCache>
            </c:numRef>
          </c:cat>
          <c:val>
            <c:numRef>
              <c:f>Sheet1!$B$2:$B$5</c:f>
              <c:numCache>
                <c:formatCode>0%</c:formatCode>
                <c:ptCount val="4"/>
                <c:pt idx="0">
                  <c:v>0.16170000000000001</c:v>
                </c:pt>
                <c:pt idx="1">
                  <c:v>0.54069999999999996</c:v>
                </c:pt>
                <c:pt idx="2">
                  <c:v>0.27550000000000002</c:v>
                </c:pt>
                <c:pt idx="3">
                  <c:v>2.2100000000000002E-2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13-4BC8-A5DB-BAB09AF503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26153728"/>
        <c:axId val="526160784"/>
      </c:barChart>
      <c:catAx>
        <c:axId val="52615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526160784"/>
        <c:crosses val="autoZero"/>
        <c:auto val="1"/>
        <c:lblAlgn val="ctr"/>
        <c:lblOffset val="100"/>
        <c:noMultiLvlLbl val="0"/>
      </c:catAx>
      <c:valAx>
        <c:axId val="526160784"/>
        <c:scaling>
          <c:orientation val="minMax"/>
          <c:max val="0.60000000000000009"/>
        </c:scaling>
        <c:delete val="0"/>
        <c:axPos val="l"/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52615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BrowalliaUPC" panose="020B0604020202020204" pitchFamily="34" charset="-34"/>
          <a:cs typeface="BrowalliaUPC" panose="020B0604020202020204" pitchFamily="34" charset="-34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531204656630337"/>
          <c:y val="3.5827519079089674E-2"/>
          <c:w val="0.72359278149339268"/>
          <c:h val="0.725034281450510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'Sheet1 (2)'!$B$19</c:f>
              <c:strCache>
                <c:ptCount val="1"/>
                <c:pt idx="0">
                  <c:v>รายได้รวม (ล้านบาท)</c:v>
                </c:pt>
              </c:strCache>
            </c:strRef>
          </c:tx>
          <c:spPr>
            <a:solidFill>
              <a:srgbClr val="00286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'Sheet1 (2)'!$C$18:$F$18</c:f>
              <c:strCache>
                <c:ptCount val="4"/>
                <c:pt idx="0">
                  <c:v>2564</c:v>
                </c:pt>
                <c:pt idx="1">
                  <c:v>2565</c:v>
                </c:pt>
                <c:pt idx="2">
                  <c:v>2566</c:v>
                </c:pt>
                <c:pt idx="3">
                  <c:v>สิ้นสุด 
31 มี.ค. 2567</c:v>
                </c:pt>
              </c:strCache>
            </c:strRef>
          </c:cat>
          <c:val>
            <c:numRef>
              <c:f>'Sheet1 (2)'!$C$19:$F$19</c:f>
              <c:numCache>
                <c:formatCode>General</c:formatCode>
                <c:ptCount val="4"/>
                <c:pt idx="0">
                  <c:v>106.92</c:v>
                </c:pt>
                <c:pt idx="1">
                  <c:v>111.41</c:v>
                </c:pt>
                <c:pt idx="2">
                  <c:v>109.86</c:v>
                </c:pt>
                <c:pt idx="3">
                  <c:v>27.78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4E-4280-923C-CAEF51B2F8A0}"/>
            </c:ext>
          </c:extLst>
        </c:ser>
        <c:ser>
          <c:idx val="2"/>
          <c:order val="1"/>
          <c:tx>
            <c:strRef>
              <c:f>'Sheet1 (2)'!$B$20</c:f>
              <c:strCache>
                <c:ptCount val="1"/>
                <c:pt idx="0">
                  <c:v>กำไรจากการดำเนินงาน (ล้านบาท)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'Sheet1 (2)'!$C$18:$F$18</c:f>
              <c:strCache>
                <c:ptCount val="4"/>
                <c:pt idx="0">
                  <c:v>2564</c:v>
                </c:pt>
                <c:pt idx="1">
                  <c:v>2565</c:v>
                </c:pt>
                <c:pt idx="2">
                  <c:v>2566</c:v>
                </c:pt>
                <c:pt idx="3">
                  <c:v>สิ้นสุด 
31 มี.ค. 2567</c:v>
                </c:pt>
              </c:strCache>
            </c:strRef>
          </c:cat>
          <c:val>
            <c:numRef>
              <c:f>'Sheet1 (2)'!$C$20:$F$20</c:f>
              <c:numCache>
                <c:formatCode>General</c:formatCode>
                <c:ptCount val="4"/>
                <c:pt idx="0">
                  <c:v>64.58</c:v>
                </c:pt>
                <c:pt idx="1">
                  <c:v>67.150000000000006</c:v>
                </c:pt>
                <c:pt idx="2">
                  <c:v>65.66</c:v>
                </c:pt>
                <c:pt idx="3">
                  <c:v>17.010000000000002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4E-4280-923C-CAEF51B2F8A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8839360"/>
        <c:axId val="88840800"/>
      </c:barChart>
      <c:lineChart>
        <c:grouping val="standard"/>
        <c:varyColors val="0"/>
        <c:ser>
          <c:idx val="0"/>
          <c:order val="2"/>
          <c:tx>
            <c:strRef>
              <c:f>'Sheet1 (2)'!$B$21</c:f>
              <c:strCache>
                <c:ptCount val="1"/>
                <c:pt idx="0">
                  <c:v>อัตราการเช่าพื้นที่ (ร้อยละ)</c:v>
                </c:pt>
              </c:strCache>
            </c:strRef>
          </c:tx>
          <c:spPr>
            <a:ln w="38100">
              <a:solidFill>
                <a:schemeClr val="bg1">
                  <a:lumMod val="50000"/>
                </a:schemeClr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8.9093692657627437E-3"/>
                  <c:y val="-3.5741883295715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4E-4280-923C-CAEF51B2F8A0}"/>
                </c:ext>
              </c:extLst>
            </c:dLbl>
            <c:dLbl>
              <c:idx val="1"/>
              <c:layout>
                <c:manualLayout>
                  <c:x val="-1.1879159021017046E-2"/>
                  <c:y val="-3.5741883295715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4E-4280-923C-CAEF51B2F8A0}"/>
                </c:ext>
              </c:extLst>
            </c:dLbl>
            <c:dLbl>
              <c:idx val="2"/>
              <c:layout>
                <c:manualLayout>
                  <c:x val="-8.9093692657627437E-3"/>
                  <c:y val="-4.0847866623674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4E-4280-923C-CAEF51B2F8A0}"/>
                </c:ext>
              </c:extLst>
            </c:dLbl>
            <c:dLbl>
              <c:idx val="3"/>
              <c:layout>
                <c:manualLayout>
                  <c:x val="-3.8690476190476192E-2"/>
                  <c:y val="-4.26641384214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74-46E9-8F75-2116A32A22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'Sheet1 (2)'!$C$18:$F$18</c:f>
              <c:strCache>
                <c:ptCount val="4"/>
                <c:pt idx="0">
                  <c:v>2564</c:v>
                </c:pt>
                <c:pt idx="1">
                  <c:v>2565</c:v>
                </c:pt>
                <c:pt idx="2">
                  <c:v>2566</c:v>
                </c:pt>
                <c:pt idx="3">
                  <c:v>สิ้นสุด 
31 มี.ค. 2567</c:v>
                </c:pt>
              </c:strCache>
            </c:strRef>
          </c:cat>
          <c:val>
            <c:numRef>
              <c:f>'Sheet1 (2)'!$C$21:$F$21</c:f>
              <c:numCache>
                <c:formatCode>0.00%</c:formatCode>
                <c:ptCount val="4"/>
                <c:pt idx="0">
                  <c:v>0.66910000000000003</c:v>
                </c:pt>
                <c:pt idx="1">
                  <c:v>0.64770000000000005</c:v>
                </c:pt>
                <c:pt idx="2">
                  <c:v>0.62880000000000003</c:v>
                </c:pt>
                <c:pt idx="3">
                  <c:v>0.64439999999999997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E4E-4280-923C-CAEF51B2F8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7921104"/>
        <c:axId val="87918224"/>
      </c:lineChart>
      <c:catAx>
        <c:axId val="8883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8840800"/>
        <c:crosses val="autoZero"/>
        <c:auto val="1"/>
        <c:lblAlgn val="ctr"/>
        <c:lblOffset val="100"/>
        <c:noMultiLvlLbl val="0"/>
      </c:catAx>
      <c:valAx>
        <c:axId val="88840800"/>
        <c:scaling>
          <c:orientation val="minMax"/>
          <c:max val="16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>
                <a:noFill/>
              </a:defRPr>
            </a:pPr>
            <a:endParaRPr lang="en-US"/>
          </a:p>
        </c:txPr>
        <c:crossAx val="88839360"/>
        <c:crosses val="autoZero"/>
        <c:crossBetween val="between"/>
      </c:valAx>
      <c:valAx>
        <c:axId val="87918224"/>
        <c:scaling>
          <c:orientation val="minMax"/>
          <c:max val="0.75000000000000011"/>
          <c:min val="0.2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</c:spPr>
        <c:txPr>
          <a:bodyPr/>
          <a:lstStyle/>
          <a:p>
            <a:pPr>
              <a:defRPr>
                <a:noFill/>
              </a:defRPr>
            </a:pPr>
            <a:endParaRPr lang="en-US"/>
          </a:p>
        </c:txPr>
        <c:crossAx val="87921104"/>
        <c:crosses val="max"/>
        <c:crossBetween val="between"/>
        <c:majorUnit val="5.000000000000001E-2"/>
        <c:minorUnit val="1.0000000000000002E-2"/>
      </c:valAx>
      <c:catAx>
        <c:axId val="87921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7918224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1.5047714232331562E-3"/>
          <c:y val="0.91069946995925122"/>
          <c:w val="0.99496048209188781"/>
          <c:h val="8.9236802598118808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 sz="900">
          <a:latin typeface="Cordia New" panose="020B0304020202020204" pitchFamily="34" charset="-34"/>
          <a:cs typeface="Cordia New" panose="020B0304020202020204" pitchFamily="34" charset="-34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34221506387248"/>
          <c:y val="4.6039612186392978E-2"/>
          <c:w val="0.71765325491882503"/>
          <c:h val="0.725034281450510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'Sheet1 (2)'!$B$6</c:f>
              <c:strCache>
                <c:ptCount val="1"/>
                <c:pt idx="0">
                  <c:v>รายได้รวม (ล้านบาท)</c:v>
                </c:pt>
              </c:strCache>
            </c:strRef>
          </c:tx>
          <c:spPr>
            <a:solidFill>
              <a:srgbClr val="002864"/>
            </a:solidFill>
            <a:ln>
              <a:solidFill>
                <a:schemeClr val="bg1">
                  <a:lumMod val="8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'Sheet1 (2)'!$C$5:$F$5</c:f>
              <c:strCache>
                <c:ptCount val="4"/>
                <c:pt idx="0">
                  <c:v>2564</c:v>
                </c:pt>
                <c:pt idx="1">
                  <c:v>2565</c:v>
                </c:pt>
                <c:pt idx="2">
                  <c:v>2566</c:v>
                </c:pt>
                <c:pt idx="3">
                  <c:v>1 – 30 มิ.ย. 2567</c:v>
                </c:pt>
              </c:strCache>
            </c:strRef>
          </c:cat>
          <c:val>
            <c:numRef>
              <c:f>'Sheet1 (2)'!$C$6:$F$6</c:f>
              <c:numCache>
                <c:formatCode>General</c:formatCode>
                <c:ptCount val="4"/>
                <c:pt idx="0">
                  <c:v>13.44</c:v>
                </c:pt>
                <c:pt idx="1">
                  <c:v>15.59</c:v>
                </c:pt>
                <c:pt idx="2">
                  <c:v>15.42</c:v>
                </c:pt>
                <c:pt idx="3">
                  <c:v>8.23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C8-4367-B7F5-AE6509A9F0D1}"/>
            </c:ext>
          </c:extLst>
        </c:ser>
        <c:ser>
          <c:idx val="2"/>
          <c:order val="1"/>
          <c:tx>
            <c:strRef>
              <c:f>'Sheet1 (2)'!$B$7</c:f>
              <c:strCache>
                <c:ptCount val="1"/>
                <c:pt idx="0">
                  <c:v>กำไรจากการดำเนินงาน (ล้านบาท)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bg1">
                  <a:lumMod val="8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2.920389761190088E-17"/>
                  <c:y val="9.71883579716631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C8-4367-B7F5-AE6509A9F0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'Sheet1 (2)'!$C$5:$F$5</c:f>
              <c:strCache>
                <c:ptCount val="4"/>
                <c:pt idx="0">
                  <c:v>2564</c:v>
                </c:pt>
                <c:pt idx="1">
                  <c:v>2565</c:v>
                </c:pt>
                <c:pt idx="2">
                  <c:v>2566</c:v>
                </c:pt>
                <c:pt idx="3">
                  <c:v>1 – 30 มิ.ย. 2567</c:v>
                </c:pt>
              </c:strCache>
            </c:strRef>
          </c:cat>
          <c:val>
            <c:numRef>
              <c:f>'Sheet1 (2)'!$C$7:$F$7</c:f>
              <c:numCache>
                <c:formatCode>General</c:formatCode>
                <c:ptCount val="4"/>
                <c:pt idx="0">
                  <c:v>8.7100000000000009</c:v>
                </c:pt>
                <c:pt idx="1">
                  <c:v>10.54</c:v>
                </c:pt>
                <c:pt idx="2">
                  <c:v>10.37</c:v>
                </c:pt>
                <c:pt idx="3">
                  <c:v>5.66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C8-4367-B7F5-AE6509A9F0D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8839360"/>
        <c:axId val="88840800"/>
      </c:barChart>
      <c:lineChart>
        <c:grouping val="standard"/>
        <c:varyColors val="0"/>
        <c:ser>
          <c:idx val="0"/>
          <c:order val="2"/>
          <c:tx>
            <c:strRef>
              <c:f>'Sheet1 (2)'!$B$8</c:f>
              <c:strCache>
                <c:ptCount val="1"/>
                <c:pt idx="0">
                  <c:v>อัตราการเช่าพื้นที่ (ร้อยละ) (ไม่รวมพื้นที่บูธ)</c:v>
                </c:pt>
              </c:strCache>
            </c:strRef>
          </c:tx>
          <c:spPr>
            <a:ln w="38100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1263609758838689E-2"/>
                  <c:y val="3.83931206267635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>
                      <a:solidFill>
                        <a:schemeClr val="tx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C8-4367-B7F5-AE6509A9F0D1}"/>
                </c:ext>
              </c:extLst>
            </c:dLbl>
            <c:dLbl>
              <c:idx val="1"/>
              <c:layout>
                <c:manualLayout>
                  <c:x val="-1.0603440025764284E-2"/>
                  <c:y val="-2.9369875194481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C8-4367-B7F5-AE6509A9F0D1}"/>
                </c:ext>
              </c:extLst>
            </c:dLbl>
            <c:dLbl>
              <c:idx val="2"/>
              <c:layout>
                <c:manualLayout>
                  <c:x val="-1.2365871659240387E-2"/>
                  <c:y val="-7.8824841849310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C8-4367-B7F5-AE6509A9F0D1}"/>
                </c:ext>
              </c:extLst>
            </c:dLbl>
            <c:dLbl>
              <c:idx val="3"/>
              <c:layout>
                <c:manualLayout>
                  <c:x val="-3.8353969526027848E-2"/>
                  <c:y val="-3.4672340918112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FC8-4367-B7F5-AE6509A9F0D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'Sheet1 (2)'!$B$5:$F$5</c:f>
              <c:strCache>
                <c:ptCount val="5"/>
                <c:pt idx="1">
                  <c:v>2564</c:v>
                </c:pt>
                <c:pt idx="2">
                  <c:v>2565</c:v>
                </c:pt>
                <c:pt idx="3">
                  <c:v>2566</c:v>
                </c:pt>
                <c:pt idx="4">
                  <c:v>1 – 30 มิ.ย. 2567</c:v>
                </c:pt>
              </c:strCache>
            </c:strRef>
          </c:cat>
          <c:val>
            <c:numRef>
              <c:f>'Sheet1 (2)'!$C$8:$F$8</c:f>
              <c:numCache>
                <c:formatCode>0.00%</c:formatCode>
                <c:ptCount val="4"/>
                <c:pt idx="0">
                  <c:v>0.83499999999999996</c:v>
                </c:pt>
                <c:pt idx="1">
                  <c:v>0.96299999999999997</c:v>
                </c:pt>
                <c:pt idx="2">
                  <c:v>0.93600000000000005</c:v>
                </c:pt>
                <c:pt idx="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FC8-4367-B7F5-AE6509A9F0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7921104"/>
        <c:axId val="87918224"/>
      </c:lineChart>
      <c:catAx>
        <c:axId val="8883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8840800"/>
        <c:crosses val="autoZero"/>
        <c:auto val="1"/>
        <c:lblAlgn val="ctr"/>
        <c:lblOffset val="100"/>
        <c:noMultiLvlLbl val="0"/>
      </c:catAx>
      <c:valAx>
        <c:axId val="88840800"/>
        <c:scaling>
          <c:orientation val="minMax"/>
          <c:max val="25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>
                <a:noFill/>
              </a:defRPr>
            </a:pPr>
            <a:endParaRPr lang="en-US"/>
          </a:p>
        </c:txPr>
        <c:crossAx val="88839360"/>
        <c:crosses val="autoZero"/>
        <c:crossBetween val="between"/>
      </c:valAx>
      <c:valAx>
        <c:axId val="87918224"/>
        <c:scaling>
          <c:orientation val="minMax"/>
          <c:max val="1.2"/>
          <c:min val="0.2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</c:spPr>
        <c:txPr>
          <a:bodyPr/>
          <a:lstStyle/>
          <a:p>
            <a:pPr>
              <a:defRPr>
                <a:noFill/>
              </a:defRPr>
            </a:pPr>
            <a:endParaRPr lang="en-US"/>
          </a:p>
        </c:txPr>
        <c:crossAx val="87921104"/>
        <c:crosses val="max"/>
        <c:crossBetween val="between"/>
      </c:valAx>
      <c:catAx>
        <c:axId val="87921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7918224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1.5047867096261525E-3"/>
          <c:y val="0.89019372481312342"/>
          <c:w val="0.99496048209188781"/>
          <c:h val="9.4425073038954546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 sz="900">
          <a:latin typeface="Cordia New" panose="020B0304020202020204" pitchFamily="34" charset="-34"/>
          <a:cs typeface="Cordia New" panose="020B0304020202020204" pitchFamily="34" charset="-34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 P r o d u c t i o n ! 5 7 7 8 7 3 9 . 1 < / d o c u m e n t i d >  
     < s e n d e r i d > N A M I T A < / s e n d e r i d >  
     < s e n d e r e m a i l > N A M I T A . T @ M H M - G L O B A L . C O M < / s e n d e r e m a i l >  
     < l a s t m o d i f i e d > 2 0 2 4 - 1 0 - 2 2 T 1 6 : 3 6 : 0 0 . 0 0 0 0 0 0 0 + 0 7 : 0 0 < / l a s t m o d i f i e d >  
     < d a t a b a s e > P r o d u c t i o n 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THMSFQEADVH7-865935787-1399198</_dlc_DocId>
    <_dlc_DocIdUrl xmlns="1a3548a6-3541-496d-9683-21ac257f11b2">
      <Url>https://charinandassociates.sharepoint.com/sites/fileshare/_layouts/15/DocIdRedir.aspx?ID=THMSFQEADVH7-865935787-1399198</Url>
      <Description>THMSFQEADVH7-865935787-1399198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83462D-1220-4559-93E3-E609E0143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F997C-1D2D-48B3-812B-54080BE7899E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453ACFC-AB10-4279-B9B7-CD871712D5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9E241B-6711-4B8C-A7A8-A0CF29F805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88E1AA-059F-4874-A5A9-DB75357FA7AB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6.xml><?xml version="1.0" encoding="utf-8"?>
<ds:datastoreItem xmlns:ds="http://schemas.openxmlformats.org/officeDocument/2006/customXml" ds:itemID="{38DC3856-A725-4127-B1B0-A0F9185345C6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00486f7f-55d5-47d9-90c5-126e8cc6c00e}" enabled="1" method="Standard" siteId="{f6084c90-75c9-4fed-89a3-3f34f9b8f1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Chonlada Chalanupap</dc:creator>
  <cp:keywords/>
  <dc:description/>
  <cp:lastModifiedBy>AIM</cp:lastModifiedBy>
  <cp:revision>5</cp:revision>
  <cp:lastPrinted>2024-10-30T08:08:00Z</cp:lastPrinted>
  <dcterms:created xsi:type="dcterms:W3CDTF">2024-11-07T08:36:00Z</dcterms:created>
  <dcterms:modified xsi:type="dcterms:W3CDTF">2024-11-08T04:11:00Z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51199c15,3509ed30,db6ea10</vt:lpwstr>
  </property>
  <property fmtid="{D5CDD505-2E9C-101B-9397-08002B2CF9AE}" pid="5" name="ClassificationContentMarkingFooterFontProps">
    <vt:lpwstr>#c0c0c0,12,Tahoma</vt:lpwstr>
  </property>
  <property fmtid="{D5CDD505-2E9C-101B-9397-08002B2CF9AE}" pid="6" name="ClassificationContentMarkingFooterText">
    <vt:lpwstr>SEC Classification : ใช้ภายใน (Internal) </vt:lpwstr>
  </property>
  <property fmtid="{D5CDD505-2E9C-101B-9397-08002B2CF9AE}" pid="7" name="ClassificationContentMarkingHeaderShapeIds">
    <vt:lpwstr>76fc765c,67f16934,15abdb53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Classified as internal</vt:lpwstr>
  </property>
  <property fmtid="{D5CDD505-2E9C-101B-9397-08002B2CF9AE}" pid="10" name="_dlc_DocIdItemGuid">
    <vt:lpwstr>fc3028f5-a6fe-4ba9-bb03-9983a6e509c4</vt:lpwstr>
  </property>
</Properties>
</file>