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DBF8" w14:textId="77777777" w:rsidR="006B2C02" w:rsidRPr="00405273" w:rsidRDefault="006B2C02" w:rsidP="006B2C02">
      <w:pPr>
        <w:spacing w:line="240" w:lineRule="auto"/>
        <w:jc w:val="center"/>
        <w:outlineLvl w:val="0"/>
        <w:rPr>
          <w:rFonts w:asciiTheme="minorBidi" w:hAnsiTheme="minorBidi" w:cstheme="minorBidi"/>
          <w:b/>
          <w:bCs/>
          <w:sz w:val="28"/>
        </w:rPr>
      </w:pPr>
      <w:r w:rsidRPr="00405273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ส่วนที่ </w:t>
      </w:r>
      <w:r w:rsidRPr="00405273">
        <w:rPr>
          <w:rFonts w:asciiTheme="minorBidi" w:hAnsiTheme="minorBidi" w:cstheme="minorBidi"/>
          <w:b/>
          <w:bCs/>
          <w:sz w:val="28"/>
          <w:u w:val="single"/>
        </w:rPr>
        <w:t>1</w:t>
      </w:r>
      <w:r w:rsidRPr="00405273">
        <w:rPr>
          <w:rFonts w:asciiTheme="minorBidi" w:hAnsiTheme="minorBidi" w:cstheme="minorBidi"/>
          <w:b/>
          <w:bCs/>
          <w:sz w:val="28"/>
          <w:u w:val="single"/>
        </w:rPr>
        <w:br/>
      </w:r>
      <w:r w:rsidRPr="00405273">
        <w:rPr>
          <w:rFonts w:asciiTheme="minorBidi" w:hAnsiTheme="minorBidi" w:cstheme="minorBidi"/>
          <w:b/>
          <w:bCs/>
          <w:sz w:val="28"/>
          <w:cs/>
        </w:rPr>
        <w:t>สรุปข้อมูลสำคัญของกองทรัสต์ (</w:t>
      </w:r>
      <w:r w:rsidRPr="00405273">
        <w:rPr>
          <w:rFonts w:asciiTheme="minorBidi" w:hAnsiTheme="minorBidi" w:cstheme="minorBidi"/>
          <w:b/>
          <w:bCs/>
          <w:sz w:val="28"/>
        </w:rPr>
        <w:t>Fact Sheet</w:t>
      </w:r>
      <w:r w:rsidRPr="00405273">
        <w:rPr>
          <w:rFonts w:asciiTheme="minorBidi" w:hAnsiTheme="minorBidi" w:cstheme="minorBidi"/>
          <w:b/>
          <w:bCs/>
          <w:sz w:val="28"/>
          <w:cs/>
        </w:rPr>
        <w:t>)</w:t>
      </w:r>
    </w:p>
    <w:p w14:paraId="0AA976B0" w14:textId="57089E3D" w:rsidR="006B2C02" w:rsidRPr="00405273" w:rsidRDefault="006B2C02" w:rsidP="006B2C02">
      <w:pPr>
        <w:spacing w:line="240" w:lineRule="auto"/>
        <w:outlineLvl w:val="0"/>
        <w:rPr>
          <w:rFonts w:asciiTheme="minorBidi" w:hAnsiTheme="minorBidi" w:cstheme="minorBidi"/>
          <w:b/>
          <w:bCs/>
          <w:sz w:val="28"/>
        </w:rPr>
      </w:pPr>
      <w:r w:rsidRPr="00B12A47">
        <w:rPr>
          <w:rFonts w:asciiTheme="minorBidi" w:hAnsiTheme="minorBidi" w:cstheme="minorBidi"/>
          <w:b/>
          <w:bCs/>
          <w:sz w:val="28"/>
          <w:cs/>
        </w:rPr>
        <w:t xml:space="preserve">ข้อมูล ณ วันที่ </w:t>
      </w:r>
      <w:r w:rsidR="009F61D0" w:rsidRPr="00B12A47">
        <w:rPr>
          <w:rFonts w:asciiTheme="minorBidi" w:hAnsiTheme="minorBidi" w:cstheme="minorBidi"/>
          <w:b/>
          <w:bCs/>
          <w:sz w:val="28"/>
        </w:rPr>
        <w:t>3</w:t>
      </w:r>
      <w:r w:rsidR="00086502" w:rsidRPr="00B12A47">
        <w:rPr>
          <w:rFonts w:asciiTheme="minorBidi" w:hAnsiTheme="minorBidi" w:cstheme="minorBidi"/>
          <w:b/>
          <w:bCs/>
          <w:sz w:val="28"/>
        </w:rPr>
        <w:t xml:space="preserve">0 </w:t>
      </w:r>
      <w:r w:rsidR="00086502" w:rsidRPr="00B12A47">
        <w:rPr>
          <w:rFonts w:asciiTheme="minorBidi" w:hAnsiTheme="minorBidi" w:cstheme="minorBidi" w:hint="cs"/>
          <w:b/>
          <w:bCs/>
          <w:sz w:val="28"/>
          <w:cs/>
        </w:rPr>
        <w:t xml:space="preserve">มิถุนายน </w:t>
      </w:r>
      <w:r w:rsidR="00764E58" w:rsidRPr="00B12A47">
        <w:rPr>
          <w:rFonts w:asciiTheme="minorBidi" w:hAnsiTheme="minorBidi" w:cstheme="minorBidi"/>
          <w:b/>
          <w:bCs/>
          <w:sz w:val="28"/>
        </w:rPr>
        <w:t>256</w:t>
      </w:r>
      <w:r w:rsidR="00AF615F" w:rsidRPr="00B12A47">
        <w:rPr>
          <w:rFonts w:asciiTheme="minorBidi" w:hAnsiTheme="minorBidi" w:cstheme="minorBidi" w:hint="cs"/>
          <w:b/>
          <w:bCs/>
          <w:sz w:val="28"/>
        </w:rPr>
        <w:t>7</w:t>
      </w:r>
    </w:p>
    <w:tbl>
      <w:tblPr>
        <w:tblStyle w:val="TableGrid27"/>
        <w:tblW w:w="95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6B2C02" w:rsidRPr="00405273" w14:paraId="4C126CBF" w14:textId="77777777" w:rsidTr="00ED1644">
        <w:tc>
          <w:tcPr>
            <w:tcW w:w="9493" w:type="dxa"/>
          </w:tcPr>
          <w:p w14:paraId="223AFD41" w14:textId="651CEAE3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ชื่อกองทรัสต์ (ไทย)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A42450">
              <w:rPr>
                <w:rFonts w:asciiTheme="minorBidi" w:hAnsiTheme="minorBidi"/>
                <w:sz w:val="28"/>
                <w:cs/>
              </w:rPr>
              <w:t>ทรัสต์เพื่อการลงทุนในอสังหาริมทรัพย์อิสสระ</w:t>
            </w:r>
          </w:p>
        </w:tc>
      </w:tr>
      <w:tr w:rsidR="006B2C02" w:rsidRPr="00405273" w14:paraId="096642B6" w14:textId="77777777" w:rsidTr="00ED1644">
        <w:tc>
          <w:tcPr>
            <w:tcW w:w="9493" w:type="dxa"/>
          </w:tcPr>
          <w:p w14:paraId="79E2B5D2" w14:textId="3FC2A006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ชื่อกองทรัสต์ (อังกฤษ)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7B2498">
              <w:rPr>
                <w:rFonts w:asciiTheme="minorBidi" w:eastAsia="Calibri" w:hAnsiTheme="minorBidi" w:cstheme="minorBidi"/>
                <w:sz w:val="28"/>
              </w:rPr>
              <w:t>Issara</w:t>
            </w:r>
            <w:r w:rsidR="00764E58" w:rsidRPr="00405273">
              <w:rPr>
                <w:rFonts w:asciiTheme="minorBidi" w:eastAsia="Calibri" w:hAnsiTheme="minorBidi" w:cstheme="minorBidi"/>
                <w:sz w:val="28"/>
              </w:rPr>
              <w:t xml:space="preserve"> Real Estate Investment </w:t>
            </w:r>
            <w:r w:rsidR="007B2498">
              <w:rPr>
                <w:rFonts w:asciiTheme="minorBidi" w:eastAsia="Calibri" w:hAnsiTheme="minorBidi" w:cstheme="minorBidi"/>
                <w:sz w:val="28"/>
              </w:rPr>
              <w:t>Trust</w:t>
            </w:r>
          </w:p>
        </w:tc>
      </w:tr>
      <w:tr w:rsidR="006B2C02" w:rsidRPr="00405273" w14:paraId="0666571A" w14:textId="77777777" w:rsidTr="00ED1644">
        <w:trPr>
          <w:trHeight w:val="358"/>
        </w:trPr>
        <w:tc>
          <w:tcPr>
            <w:tcW w:w="9493" w:type="dxa"/>
          </w:tcPr>
          <w:p w14:paraId="3319F8B0" w14:textId="43AA625D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ชื่อย่อหลักทรัพย์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</w:tc>
      </w:tr>
      <w:tr w:rsidR="006B2C02" w:rsidRPr="00405273" w14:paraId="628B0B5B" w14:textId="77777777" w:rsidTr="00ED1644">
        <w:trPr>
          <w:trHeight w:val="356"/>
        </w:trPr>
        <w:tc>
          <w:tcPr>
            <w:tcW w:w="9493" w:type="dxa"/>
          </w:tcPr>
          <w:p w14:paraId="1F2827C9" w14:textId="767C2BEB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ผู้จัดการกองทรัสต์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 w:rsidRPr="00513330"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</w:p>
        </w:tc>
      </w:tr>
      <w:tr w:rsidR="006B2C02" w:rsidRPr="00405273" w14:paraId="1FBFDE5D" w14:textId="77777777" w:rsidTr="00ED1644">
        <w:trPr>
          <w:trHeight w:val="356"/>
        </w:trPr>
        <w:tc>
          <w:tcPr>
            <w:tcW w:w="9493" w:type="dxa"/>
          </w:tcPr>
          <w:p w14:paraId="0B3F8AE3" w14:textId="53B7452F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ทรัสตี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ab/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 xml:space="preserve">บริษัทหลักทรัพย์จัดการกองทุน </w:t>
            </w:r>
            <w:r w:rsidR="00086502" w:rsidRPr="00086502">
              <w:rPr>
                <w:rFonts w:asciiTheme="minorBidi" w:eastAsia="Calibri" w:hAnsiTheme="minorBidi"/>
                <w:sz w:val="28"/>
                <w:cs/>
              </w:rPr>
              <w:t>วรรณ จำกัด</w:t>
            </w:r>
          </w:p>
        </w:tc>
      </w:tr>
      <w:tr w:rsidR="006B2C02" w:rsidRPr="00405273" w14:paraId="2166FFA6" w14:textId="77777777" w:rsidTr="00ED1644">
        <w:trPr>
          <w:trHeight w:val="356"/>
        </w:trPr>
        <w:tc>
          <w:tcPr>
            <w:tcW w:w="9493" w:type="dxa"/>
          </w:tcPr>
          <w:p w14:paraId="1EC25C98" w14:textId="54FDBCAB" w:rsidR="006B2C02" w:rsidRPr="00405273" w:rsidRDefault="006B2C02" w:rsidP="0077244A">
            <w:pPr>
              <w:tabs>
                <w:tab w:val="left" w:pos="1960"/>
              </w:tabs>
              <w:spacing w:after="0" w:line="240" w:lineRule="auto"/>
              <w:ind w:left="1600" w:hanging="1600"/>
              <w:rPr>
                <w:rFonts w:asciiTheme="minorBidi" w:eastAsia="Calibri" w:hAnsiTheme="minorBidi" w:cstheme="minorBidi"/>
                <w:sz w:val="28"/>
                <w:cs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ที่ปรึกษาทางการเงิน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ab/>
            </w:r>
            <w:r w:rsidR="00086502">
              <w:rPr>
                <w:rFonts w:asciiTheme="minorBidi" w:eastAsia="Calibri" w:hAnsiTheme="minorBidi" w:cstheme="minorBidi" w:hint="cs"/>
                <w:sz w:val="28"/>
                <w:cs/>
              </w:rPr>
              <w:t>บริษัท เอม อินฟินิท จำกัด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 xml:space="preserve"> </w:t>
            </w:r>
          </w:p>
        </w:tc>
      </w:tr>
    </w:tbl>
    <w:p w14:paraId="290B5640" w14:textId="77777777" w:rsidR="00AE4EA1" w:rsidRPr="006B54A0" w:rsidRDefault="00AE4EA1" w:rsidP="006B54A0">
      <w:pPr>
        <w:spacing w:after="0" w:line="240" w:lineRule="auto"/>
        <w:outlineLvl w:val="0"/>
        <w:rPr>
          <w:rFonts w:asciiTheme="minorBidi" w:hAnsiTheme="minorBidi" w:cstheme="minorBidi"/>
          <w:b/>
          <w:bCs/>
          <w:sz w:val="28"/>
        </w:rPr>
      </w:pPr>
    </w:p>
    <w:tbl>
      <w:tblPr>
        <w:tblStyle w:val="TableGrid27"/>
        <w:tblpPr w:leftFromText="180" w:rightFromText="180" w:vertAnchor="text" w:horzAnchor="margin" w:tblpY="54"/>
        <w:tblW w:w="95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175"/>
        <w:gridCol w:w="4777"/>
      </w:tblGrid>
      <w:tr w:rsidR="00222165" w:rsidRPr="00405273" w14:paraId="4037E677" w14:textId="77777777" w:rsidTr="00222165">
        <w:trPr>
          <w:trHeight w:val="393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052DD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กองทรัสต์แปลงสภาพมาจากกองทุนรวมอสังหาริมทรัพย์</w:t>
            </w:r>
          </w:p>
        </w:tc>
      </w:tr>
      <w:tr w:rsidR="00222165" w:rsidRPr="00405273" w14:paraId="66E0F891" w14:textId="77777777" w:rsidTr="00222165">
        <w:trPr>
          <w:trHeight w:val="474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13893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อัตราสับเปลี่ยน 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>(Swap ratio) 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34F8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ind w:left="17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405273">
              <w:rPr>
                <w:rFonts w:asciiTheme="minorBidi" w:eastAsia="Calibri" w:hAnsiTheme="minorBidi" w:cstheme="minorBidi"/>
                <w:sz w:val="28"/>
              </w:rPr>
              <w:t xml:space="preserve">1 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หน่วยเดิมของกองทุนรวม </w:t>
            </w:r>
            <w:r>
              <w:rPr>
                <w:rFonts w:asciiTheme="minorBidi" w:eastAsia="Calibri" w:hAnsiTheme="minorBidi" w:cstheme="minorBidi"/>
                <w:sz w:val="28"/>
              </w:rPr>
              <w:t>BKKCP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>: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 xml:space="preserve"> 1 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หน่วยใหม่ของกองทรัสต์ </w:t>
            </w:r>
            <w:r>
              <w:rPr>
                <w:rFonts w:asciiTheme="minorBidi" w:eastAsia="Calibri" w:hAnsiTheme="minorBidi" w:cstheme="minorBidi"/>
                <w:sz w:val="28"/>
              </w:rPr>
              <w:t>ISSARA</w:t>
            </w:r>
          </w:p>
        </w:tc>
      </w:tr>
      <w:tr w:rsidR="00222165" w:rsidRPr="00405273" w14:paraId="47EF0848" w14:textId="77777777" w:rsidTr="00222165">
        <w:trPr>
          <w:trHeight w:val="425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CB0C9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จำนวนหน่วยที่เสนอขาย        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>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6EE40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>
              <w:rPr>
                <w:rFonts w:asciiTheme="minorBidi" w:eastAsia="Calibri" w:hAnsiTheme="minorBidi" w:cstheme="minorBidi"/>
                <w:sz w:val="28"/>
              </w:rPr>
              <w:t>100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 xml:space="preserve">,000,000 </w:t>
            </w:r>
            <w:r w:rsidRPr="00405273">
              <w:rPr>
                <w:rFonts w:asciiTheme="minorBidi" w:eastAsia="Calibri" w:hAnsiTheme="minorBidi"/>
                <w:sz w:val="28"/>
                <w:cs/>
              </w:rPr>
              <w:t>หน่วย</w:t>
            </w:r>
          </w:p>
        </w:tc>
      </w:tr>
      <w:tr w:rsidR="00222165" w:rsidRPr="00405273" w14:paraId="620BF63C" w14:textId="77777777" w:rsidTr="00222165">
        <w:trPr>
          <w:trHeight w:val="425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D95E3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>เพื่อซื้อทรัพย์สินของ</w:t>
            </w:r>
            <w:r w:rsidRPr="00A42450">
              <w:rPr>
                <w:rFonts w:ascii="Cordia New" w:hAnsi="Cordia New"/>
                <w:sz w:val="28"/>
                <w:cs/>
              </w:rPr>
              <w:t>กองทุนรวมอสังหาริมทรัพย์บางกอก</w:t>
            </w:r>
            <w:r>
              <w:rPr>
                <w:rFonts w:ascii="Cordia New" w:hAnsi="Cordia New"/>
                <w:sz w:val="28"/>
              </w:rPr>
              <w:t xml:space="preserve"> 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>(</w:t>
            </w:r>
            <w:r>
              <w:rPr>
                <w:rFonts w:asciiTheme="minorBidi" w:eastAsia="Calibri" w:hAnsiTheme="minorBidi" w:cstheme="minorBidi"/>
                <w:sz w:val="28"/>
              </w:rPr>
              <w:t>BKKCP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>)</w:t>
            </w:r>
          </w:p>
        </w:tc>
      </w:tr>
      <w:tr w:rsidR="00222165" w:rsidRPr="00405273" w14:paraId="3E9253BB" w14:textId="77777777" w:rsidTr="00222165">
        <w:trPr>
          <w:trHeight w:val="758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54A7" w14:textId="5D127802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405273">
              <w:rPr>
                <w:rFonts w:asciiTheme="minorBidi" w:eastAsia="Calibri" w:hAnsiTheme="minorBidi" w:cstheme="minorBidi"/>
                <w:sz w:val="28"/>
              </w:rPr>
              <w:t xml:space="preserve">Par 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>ต่อหน่วย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           </w:t>
            </w:r>
            <w:r w:rsidR="0082728C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</w:t>
            </w:r>
            <w:r w:rsidR="0082728C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  <w:r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   </w:t>
            </w:r>
            <w:r w:rsidR="0082728C" w:rsidRPr="00405273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68A59" w14:textId="77777777" w:rsidR="00222165" w:rsidRPr="00B12A47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B12A47">
              <w:rPr>
                <w:rFonts w:asciiTheme="minorBidi" w:hAnsiTheme="minorBidi"/>
                <w:sz w:val="28"/>
                <w:cs/>
              </w:rPr>
              <w:t xml:space="preserve">มูลค่าที่ตราไว้ของกองทรัสต์ </w:t>
            </w:r>
            <w:r w:rsidRPr="00B12A47">
              <w:rPr>
                <w:rFonts w:asciiTheme="minorBidi" w:hAnsiTheme="minorBidi"/>
                <w:sz w:val="28"/>
              </w:rPr>
              <w:t xml:space="preserve">ISSARA </w:t>
            </w:r>
            <w:r w:rsidRPr="00B12A47">
              <w:rPr>
                <w:rFonts w:asciiTheme="minorBidi" w:hAnsiTheme="minorBidi"/>
                <w:sz w:val="28"/>
                <w:cs/>
              </w:rPr>
              <w:t>จะอ้างอิงจากมูลค่าทรัพย์สินสุทธิ (</w:t>
            </w:r>
            <w:r w:rsidRPr="00B12A47">
              <w:rPr>
                <w:rFonts w:asciiTheme="minorBidi" w:hAnsiTheme="minorBidi"/>
                <w:sz w:val="28"/>
              </w:rPr>
              <w:t xml:space="preserve">NAV) </w:t>
            </w:r>
            <w:r w:rsidRPr="00B12A47">
              <w:rPr>
                <w:rFonts w:asciiTheme="minorBidi" w:hAnsiTheme="minorBidi"/>
                <w:sz w:val="28"/>
                <w:cs/>
              </w:rPr>
              <w:t xml:space="preserve">ต่อหน่วยลงทุนของกองทุนรวม </w:t>
            </w:r>
            <w:r w:rsidRPr="00B12A47">
              <w:rPr>
                <w:rFonts w:asciiTheme="minorBidi" w:hAnsiTheme="minorBidi"/>
                <w:sz w:val="28"/>
              </w:rPr>
              <w:t xml:space="preserve">BKKCP </w:t>
            </w:r>
            <w:r w:rsidRPr="00B12A47">
              <w:rPr>
                <w:rFonts w:asciiTheme="minorBidi" w:hAnsiTheme="minorBidi"/>
                <w:sz w:val="28"/>
                <w:cs/>
              </w:rPr>
              <w:t xml:space="preserve">ณ วันที่แลกเปลี่ยนกับทรัพย์สินและภาระของกองทุนรวม </w:t>
            </w:r>
            <w:r w:rsidRPr="00B12A47">
              <w:rPr>
                <w:rFonts w:asciiTheme="minorBidi" w:hAnsiTheme="minorBidi"/>
                <w:sz w:val="28"/>
              </w:rPr>
              <w:t>BKKCP</w:t>
            </w:r>
            <w:r w:rsidRPr="00B12A47">
              <w:rPr>
                <w:rFonts w:asciiTheme="minorBidi" w:hAnsiTheme="minorBidi"/>
                <w:sz w:val="28"/>
                <w:vertAlign w:val="superscript"/>
              </w:rPr>
              <w:t>/1</w:t>
            </w:r>
          </w:p>
          <w:p w14:paraId="26163F97" w14:textId="1702D5A9" w:rsidR="00222165" w:rsidRPr="00B12A47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B12A47">
              <w:rPr>
                <w:rFonts w:asciiTheme="minorBidi" w:hAnsiTheme="minorBidi"/>
                <w:sz w:val="28"/>
              </w:rPr>
              <w:t>(</w:t>
            </w:r>
            <w:r w:rsidRPr="00B12A47">
              <w:rPr>
                <w:rFonts w:asciiTheme="minorBidi" w:hAnsiTheme="minorBidi" w:hint="cs"/>
                <w:sz w:val="28"/>
                <w:cs/>
              </w:rPr>
              <w:t>ประมาณการ</w:t>
            </w:r>
            <w:r w:rsidRPr="00B12A47">
              <w:rPr>
                <w:rFonts w:asciiTheme="minorBidi" w:hAnsiTheme="minorBidi"/>
                <w:sz w:val="28"/>
                <w:cs/>
              </w:rPr>
              <w:t>มูลค่าทรัพย์สินสุทธิ (</w:t>
            </w:r>
            <w:r w:rsidRPr="00B12A47">
              <w:rPr>
                <w:rFonts w:asciiTheme="minorBidi" w:hAnsiTheme="minorBidi"/>
                <w:sz w:val="28"/>
              </w:rPr>
              <w:t>NAV</w:t>
            </w:r>
            <w:r w:rsidRPr="00B12A47">
              <w:rPr>
                <w:rFonts w:asciiTheme="minorBidi" w:hAnsiTheme="minorBidi"/>
                <w:sz w:val="28"/>
                <w:cs/>
              </w:rPr>
              <w:t>)</w:t>
            </w:r>
            <w:r w:rsidRPr="00B12A47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B12A47">
              <w:rPr>
                <w:rFonts w:asciiTheme="minorBidi" w:hAnsiTheme="minorBidi"/>
                <w:sz w:val="28"/>
                <w:cs/>
              </w:rPr>
              <w:t xml:space="preserve">ต่อหน่วยลงทุนของกองทุนรวม </w:t>
            </w:r>
            <w:r w:rsidRPr="00B12A47">
              <w:rPr>
                <w:rFonts w:asciiTheme="minorBidi" w:hAnsiTheme="minorBidi"/>
                <w:sz w:val="28"/>
              </w:rPr>
              <w:t xml:space="preserve">BKKCP </w:t>
            </w:r>
            <w:r w:rsidRPr="00B12A47">
              <w:rPr>
                <w:rFonts w:asciiTheme="minorBidi" w:eastAsia="Calibri" w:hAnsiTheme="minorBidi" w:cstheme="minorBidi"/>
                <w:sz w:val="28"/>
                <w:cs/>
              </w:rPr>
              <w:t xml:space="preserve">ณ </w:t>
            </w:r>
            <w:r w:rsidRPr="00B12A47">
              <w:rPr>
                <w:rFonts w:asciiTheme="minorBidi" w:eastAsia="Calibri" w:hAnsiTheme="minorBidi"/>
                <w:sz w:val="28"/>
                <w:cs/>
              </w:rPr>
              <w:t>วันที่</w:t>
            </w:r>
            <w:r w:rsidR="00100DFB" w:rsidRPr="00B12A47">
              <w:rPr>
                <w:rFonts w:asciiTheme="minorBidi" w:eastAsia="Calibri" w:hAnsiTheme="minorBidi"/>
                <w:sz w:val="28"/>
              </w:rPr>
              <w:t xml:space="preserve"> </w:t>
            </w:r>
            <w:r w:rsidRPr="00B12A47">
              <w:rPr>
                <w:rFonts w:asciiTheme="minorBidi" w:eastAsia="Calibri" w:hAnsiTheme="minorBidi"/>
                <w:sz w:val="28"/>
                <w:cs/>
              </w:rPr>
              <w:t xml:space="preserve">มีการโอนทรัพย์สินและภาระของกองทุนรวมอสังหาริมทรัพย์ให้แก่กองทรัสต์ </w:t>
            </w:r>
            <w:r w:rsidRPr="00B12A47">
              <w:rPr>
                <w:rFonts w:asciiTheme="minorBidi" w:eastAsia="Calibri" w:hAnsiTheme="minorBidi" w:cstheme="minorBidi" w:hint="cs"/>
                <w:sz w:val="28"/>
                <w:cs/>
              </w:rPr>
              <w:t>เท่ากับ</w:t>
            </w:r>
            <w:r w:rsidRPr="00B12A47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  <w:r w:rsidRPr="00B12A47">
              <w:rPr>
                <w:rFonts w:asciiTheme="minorBidi" w:hAnsiTheme="minorBidi"/>
                <w:sz w:val="28"/>
              </w:rPr>
              <w:t>[.]</w:t>
            </w:r>
            <w:r w:rsidRPr="00B12A47">
              <w:rPr>
                <w:rFonts w:asciiTheme="minorBidi" w:eastAsia="Calibri" w:hAnsiTheme="minorBidi"/>
                <w:sz w:val="28"/>
              </w:rPr>
              <w:t xml:space="preserve"> </w:t>
            </w:r>
            <w:r w:rsidRPr="00B12A47">
              <w:rPr>
                <w:rFonts w:asciiTheme="minorBidi" w:eastAsia="Calibri" w:hAnsiTheme="minorBidi" w:cstheme="minorBidi" w:hint="cs"/>
                <w:sz w:val="28"/>
                <w:cs/>
              </w:rPr>
              <w:t>บาท</w:t>
            </w:r>
            <w:r w:rsidRPr="00B12A47">
              <w:rPr>
                <w:rFonts w:asciiTheme="minorBidi" w:eastAsia="Calibri" w:hAnsiTheme="minorBidi" w:cstheme="minorBidi"/>
                <w:sz w:val="28"/>
              </w:rPr>
              <w:t>)</w:t>
            </w:r>
          </w:p>
        </w:tc>
      </w:tr>
      <w:tr w:rsidR="00222165" w:rsidRPr="00405273" w14:paraId="434C751C" w14:textId="77777777" w:rsidTr="00222165">
        <w:trPr>
          <w:trHeight w:val="475"/>
        </w:trPr>
        <w:tc>
          <w:tcPr>
            <w:tcW w:w="2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2F88A" w14:textId="77777777" w:rsidR="00222165" w:rsidRPr="00405273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05273">
              <w:rPr>
                <w:rFonts w:asciiTheme="minorBidi" w:hAnsiTheme="minorBidi"/>
                <w:sz w:val="28"/>
                <w:cs/>
              </w:rPr>
              <w:t>ช่วงเวลาเสนอขาย</w:t>
            </w:r>
            <w:r w:rsidRPr="00405273">
              <w:rPr>
                <w:rFonts w:asciiTheme="minorBidi" w:hAnsiTheme="minorBidi"/>
                <w:sz w:val="28"/>
              </w:rPr>
              <w:t xml:space="preserve">                 :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5842D" w14:textId="77777777" w:rsidR="00222165" w:rsidRPr="00B12A47" w:rsidRDefault="00222165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B12A47">
              <w:rPr>
                <w:rFonts w:asciiTheme="minorBidi" w:hAnsiTheme="minorBidi"/>
                <w:sz w:val="28"/>
              </w:rPr>
              <w:t>[.]</w:t>
            </w:r>
          </w:p>
        </w:tc>
      </w:tr>
      <w:tr w:rsidR="00222165" w:rsidRPr="00405273" w14:paraId="0B86A83E" w14:textId="77777777" w:rsidTr="006B54A0">
        <w:trPr>
          <w:trHeight w:val="970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6F1" w14:textId="2EF2732D" w:rsidR="00222165" w:rsidRPr="00261FDF" w:rsidRDefault="00222165" w:rsidP="00596FD3">
            <w:pPr>
              <w:tabs>
                <w:tab w:val="left" w:pos="840"/>
                <w:tab w:val="left" w:pos="2450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 w:val="20"/>
                <w:szCs w:val="20"/>
                <w:cs/>
              </w:rPr>
            </w:pPr>
            <w:r w:rsidRPr="00517AA5">
              <w:rPr>
                <w:rFonts w:asciiTheme="minorBidi" w:hAnsiTheme="minorBidi" w:hint="cs"/>
                <w:b/>
                <w:bCs/>
                <w:i/>
                <w:iCs/>
                <w:szCs w:val="22"/>
                <w:cs/>
              </w:rPr>
              <w:t>หมายเหตุ</w:t>
            </w:r>
            <w:r w:rsidRPr="00517AA5">
              <w:rPr>
                <w:rFonts w:asciiTheme="minorBidi" w:hAnsiTheme="minorBidi"/>
                <w:b/>
                <w:bCs/>
                <w:i/>
                <w:iCs/>
                <w:szCs w:val="22"/>
              </w:rPr>
              <w:t>:</w:t>
            </w:r>
            <w:r w:rsidRPr="00261FDF">
              <w:rPr>
                <w:rFonts w:asciiTheme="minorBidi" w:hAnsiTheme="minorBidi"/>
                <w:i/>
                <w:iCs/>
                <w:szCs w:val="22"/>
              </w:rPr>
              <w:t xml:space="preserve"> /1 </w:t>
            </w:r>
            <w:r w:rsidRPr="00261FDF">
              <w:rPr>
                <w:rFonts w:asciiTheme="minorBidi" w:hAnsiTheme="minorBidi"/>
                <w:i/>
                <w:iCs/>
                <w:szCs w:val="22"/>
                <w:cs/>
              </w:rPr>
              <w:t xml:space="preserve">มูลค่าที่ตราไว้ที่จะได้ระบุในสัญญาก่อตั้งทรัสต์ หรือเอกสารอื่นใดที่ได้เผยแพร่นั้น จะกำหนดจากประมาณการมูลค่าของทรัพย์สินและภาระ </w:t>
            </w:r>
            <w:r w:rsidR="003079ED">
              <w:rPr>
                <w:rFonts w:asciiTheme="minorBidi" w:hAnsiTheme="minorBidi"/>
                <w:i/>
                <w:iCs/>
                <w:szCs w:val="22"/>
              </w:rPr>
              <w:br/>
            </w:r>
            <w:r w:rsidRPr="00261FDF">
              <w:rPr>
                <w:rFonts w:asciiTheme="minorBidi" w:hAnsiTheme="minorBidi"/>
                <w:i/>
                <w:iCs/>
                <w:szCs w:val="22"/>
                <w:cs/>
              </w:rPr>
              <w:t>ของกองทุนรวมอสังหาริมทรัพย์ ณ วันที่มีการโอนทรัพย์สินและภาระของกองทุนรวมอสังหาริมทรัพย์ให้แก่กองทรัสต์ เนื่องจากวันดังกล่าวจะเกิดขึ้นภายหลังจากวันที่จัดตั้งกองทรัสต์ โดยที่ผู้จัดการกองทรัสต์จะปรับปรุงมูลค่าดังกล่าวให้เป็นมูลค่า ณ วันที่มีการโอนทรัพย์สินและภาระของกองทุนรวมอสังหาริมทรัพย์ให้แก่กองทรัสต์ตามจริง และจะดำเนินการแก้ไขสัญญาก่อตั้งทรัสต์ให้สอดคล้องต่อไป</w:t>
            </w:r>
          </w:p>
        </w:tc>
      </w:tr>
      <w:tr w:rsidR="006B54A0" w:rsidRPr="00405273" w14:paraId="5780D71F" w14:textId="77777777" w:rsidTr="00177F8F">
        <w:trPr>
          <w:trHeight w:val="3769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EFA" w14:textId="758D08FB" w:rsidR="006B54A0" w:rsidRPr="00D66241" w:rsidRDefault="006B54A0" w:rsidP="006B54A0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D6624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สัดส่วนการลงทุน (ภายหลังการ</w:t>
            </w:r>
            <w:r w:rsidRPr="00D6624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D6624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และลงทุน</w:t>
            </w:r>
            <w:r w:rsidRPr="00D66241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ใน</w:t>
            </w:r>
            <w:r w:rsidRPr="00D66241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ทรัพย์สินที่จะลงทุนเพิ่มเติม)</w:t>
            </w:r>
          </w:p>
          <w:p w14:paraId="6F0B4947" w14:textId="00F73814" w:rsidR="006B54A0" w:rsidRDefault="009D0BAE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D66241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723776" behindDoc="1" locked="0" layoutInCell="1" allowOverlap="1" wp14:anchorId="098494F3" wp14:editId="3D322B00">
                  <wp:simplePos x="0" y="0"/>
                  <wp:positionH relativeFrom="column">
                    <wp:posOffset>413141</wp:posOffset>
                  </wp:positionH>
                  <wp:positionV relativeFrom="paragraph">
                    <wp:posOffset>167250</wp:posOffset>
                  </wp:positionV>
                  <wp:extent cx="2229485" cy="1251585"/>
                  <wp:effectExtent l="0" t="0" r="0" b="0"/>
                  <wp:wrapSquare wrapText="bothSides"/>
                  <wp:docPr id="771761322" name="Chart 7717613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0B5A0" w14:textId="4987FCBA" w:rsidR="00177F8F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7FF17039" w14:textId="77777777" w:rsidR="00177F8F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658F731E" w14:textId="77777777" w:rsidR="00177F8F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79F6BA53" w14:textId="77777777" w:rsidR="00177F8F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67BD88ED" w14:textId="77777777" w:rsidR="00177F8F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</w:p>
          <w:p w14:paraId="1BAE59DB" w14:textId="59ADA352" w:rsidR="00177F8F" w:rsidRPr="00517AA5" w:rsidRDefault="00177F8F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10F" w14:textId="77777777" w:rsidR="006B54A0" w:rsidRPr="001A4582" w:rsidRDefault="006B54A0" w:rsidP="006B54A0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1A4582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มูลค่าการระดมทุน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5"/>
              <w:gridCol w:w="2276"/>
            </w:tblGrid>
            <w:tr w:rsidR="00177F8F" w14:paraId="228297BC" w14:textId="77777777" w:rsidTr="00177F8F">
              <w:tc>
                <w:tcPr>
                  <w:tcW w:w="2275" w:type="dxa"/>
                </w:tcPr>
                <w:p w14:paraId="4E9DF1FC" w14:textId="5109194F" w:rsidR="00177F8F" w:rsidRDefault="00177F8F" w:rsidP="003A6AD0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1A4582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การออกเสนอขายหน่วยทรัสต์</w:t>
                  </w:r>
                  <w:r w:rsidRPr="001A4582">
                    <w:rPr>
                      <w:rFonts w:asciiTheme="minorBidi" w:eastAsia="Calibri" w:hAnsiTheme="minorBidi"/>
                      <w:sz w:val="28"/>
                      <w:cs/>
                    </w:rPr>
                    <w:t>เพิ่มเติม</w:t>
                  </w:r>
                </w:p>
              </w:tc>
              <w:tc>
                <w:tcPr>
                  <w:tcW w:w="2276" w:type="dxa"/>
                </w:tcPr>
                <w:p w14:paraId="1C592239" w14:textId="3E9E77AD" w:rsidR="00177F8F" w:rsidRDefault="00177F8F" w:rsidP="003A6AD0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1A4582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ไม่</w:t>
                  </w:r>
                  <w:r w:rsidRPr="001A4582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มี</w:t>
                  </w:r>
                  <w:r w:rsidRPr="001A4582">
                    <w:rPr>
                      <w:rFonts w:asciiTheme="minorBidi" w:eastAsia="Calibri" w:hAnsiTheme="minorBidi" w:cstheme="minorBidi"/>
                      <w:sz w:val="28"/>
                      <w:vertAlign w:val="superscript"/>
                      <w:cs/>
                    </w:rPr>
                    <w:t>/</w:t>
                  </w:r>
                  <w:r w:rsidR="003A6AD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2</w:t>
                  </w:r>
                </w:p>
              </w:tc>
            </w:tr>
            <w:tr w:rsidR="00177F8F" w14:paraId="18920B4E" w14:textId="77777777" w:rsidTr="00177F8F">
              <w:tc>
                <w:tcPr>
                  <w:tcW w:w="2275" w:type="dxa"/>
                </w:tcPr>
                <w:p w14:paraId="0703D587" w14:textId="5CD8BE7B" w:rsidR="00177F8F" w:rsidRDefault="00177F8F" w:rsidP="003A6AD0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เงินกู้ยืม</w:t>
                  </w:r>
                </w:p>
              </w:tc>
              <w:tc>
                <w:tcPr>
                  <w:tcW w:w="2276" w:type="dxa"/>
                </w:tcPr>
                <w:p w14:paraId="0210581E" w14:textId="77777777" w:rsidR="00177F8F" w:rsidRPr="00C35A1E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ind w:right="-241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ไม่เกิน 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</w:rPr>
                    <w:t>177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.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</w:rPr>
                    <w:t>00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ล้านบาท</w:t>
                  </w:r>
                </w:p>
                <w:p w14:paraId="48112BCC" w14:textId="34D862E8" w:rsidR="00177F8F" w:rsidRPr="00100DFB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ind w:right="-241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100DFB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คิดเป็นสัดส่วนการกู้ยืมภายหลังการแปลงสภาพและลงทุนในทรัพย์สินที่จะลงทุนเพิ่มเติม</w:t>
                  </w:r>
                </w:p>
                <w:p w14:paraId="3923416F" w14:textId="2086D96E" w:rsidR="00177F8F" w:rsidRDefault="00177F8F" w:rsidP="003A6AD0">
                  <w:pPr>
                    <w:framePr w:hSpace="180" w:wrap="around" w:vAnchor="text" w:hAnchor="margin" w:y="54"/>
                    <w:tabs>
                      <w:tab w:val="left" w:pos="840"/>
                      <w:tab w:val="left" w:pos="2450"/>
                    </w:tabs>
                    <w:spacing w:after="0" w:line="240" w:lineRule="auto"/>
                    <w:rPr>
                      <w:rFonts w:asciiTheme="minorBidi" w:hAnsiTheme="minorBidi"/>
                      <w:b/>
                      <w:bCs/>
                      <w:i/>
                      <w:iCs/>
                      <w:szCs w:val="22"/>
                    </w:rPr>
                  </w:pPr>
                  <w:r w:rsidRPr="00100DFB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ไม่เกิน</w:t>
                  </w:r>
                  <w:r w:rsidR="00262C0A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ร้อยละ</w:t>
                  </w:r>
                  <w:r w:rsidRPr="00100DFB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 </w:t>
                  </w:r>
                  <w:r w:rsidR="00D91EEE" w:rsidRPr="00BE640A">
                    <w:rPr>
                      <w:rFonts w:asciiTheme="minorBidi" w:hAnsiTheme="minorBidi" w:cstheme="minorBidi"/>
                      <w:sz w:val="28"/>
                    </w:rPr>
                    <w:t>11.09</w:t>
                  </w:r>
                  <w:r w:rsidR="00F51D2B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="00EC7345" w:rsidRPr="00E84D02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ของสินทรัพย์รวม</w:t>
                  </w:r>
                  <w:r w:rsidR="00F51D2B" w:rsidRPr="00F51D2B">
                    <w:rPr>
                      <w:rFonts w:asciiTheme="minorBidi" w:eastAsia="Calibri" w:hAnsiTheme="minorBidi" w:cstheme="minorBidi"/>
                      <w:sz w:val="28"/>
                      <w:szCs w:val="22"/>
                    </w:rPr>
                    <w:t xml:space="preserve"> </w:t>
                  </w:r>
                  <w:r w:rsidR="004F645C" w:rsidRPr="00BE640A">
                    <w:rPr>
                      <w:rFonts w:asciiTheme="minorBidi" w:eastAsia="Calibri" w:hAnsiTheme="minorBidi" w:cstheme="minorBidi"/>
                      <w:sz w:val="28"/>
                      <w:vertAlign w:val="superscript"/>
                      <w:cs/>
                    </w:rPr>
                    <w:t>/</w:t>
                  </w:r>
                  <w:r w:rsidR="003A6AD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3</w:t>
                  </w:r>
                </w:p>
              </w:tc>
            </w:tr>
          </w:tbl>
          <w:p w14:paraId="611E03B3" w14:textId="10B570A0" w:rsidR="006B54A0" w:rsidRPr="000223CD" w:rsidRDefault="006B54A0" w:rsidP="00222165">
            <w:pPr>
              <w:tabs>
                <w:tab w:val="left" w:pos="840"/>
                <w:tab w:val="left" w:pos="2450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cs/>
              </w:rPr>
            </w:pPr>
          </w:p>
        </w:tc>
      </w:tr>
      <w:tr w:rsidR="00177F8F" w:rsidRPr="00405273" w14:paraId="6229199A" w14:textId="77777777" w:rsidTr="00C716B7">
        <w:trPr>
          <w:trHeight w:val="3769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A18" w14:textId="096E455C" w:rsidR="00177F8F" w:rsidRPr="001C73D7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9B26A4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lastRenderedPageBreak/>
              <w:t>โครงสร้างเงิ</w:t>
            </w:r>
            <w:r w:rsidRPr="001C73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นทุนของกอง</w:t>
            </w:r>
            <w:r w:rsidRPr="001C73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ทุนรวม</w:t>
            </w:r>
            <w:r w:rsidRPr="001C73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ณ วันที่ </w:t>
            </w:r>
            <w:r w:rsidRPr="001C73D7">
              <w:rPr>
                <w:rFonts w:asciiTheme="minorBidi" w:eastAsia="Calibri" w:hAnsiTheme="minorBidi"/>
                <w:sz w:val="28"/>
                <w:u w:val="single"/>
              </w:rPr>
              <w:t>3</w:t>
            </w:r>
            <w:r w:rsidR="00100DFB">
              <w:rPr>
                <w:rFonts w:asciiTheme="minorBidi" w:eastAsia="Calibri" w:hAnsiTheme="minorBidi"/>
                <w:sz w:val="28"/>
                <w:u w:val="single"/>
              </w:rPr>
              <w:t>1</w:t>
            </w:r>
            <w:r w:rsidRPr="001C73D7">
              <w:rPr>
                <w:rFonts w:asciiTheme="minorBidi" w:eastAsia="Calibri" w:hAnsiTheme="minorBidi"/>
                <w:sz w:val="28"/>
                <w:u w:val="single"/>
              </w:rPr>
              <w:t xml:space="preserve"> </w:t>
            </w:r>
            <w:r w:rsidR="00100DFB">
              <w:rPr>
                <w:rFonts w:asciiTheme="minorBidi" w:eastAsia="Calibri" w:hAnsiTheme="minorBidi" w:hint="cs"/>
                <w:sz w:val="28"/>
                <w:u w:val="single"/>
                <w:cs/>
              </w:rPr>
              <w:t>มีนาคม</w:t>
            </w:r>
            <w:r w:rsidRPr="001C73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 xml:space="preserve"> </w:t>
            </w:r>
            <w:r w:rsidRPr="001C73D7">
              <w:rPr>
                <w:rFonts w:asciiTheme="minorBidi" w:eastAsia="Calibri" w:hAnsiTheme="minorBidi" w:cstheme="minorBidi"/>
                <w:sz w:val="28"/>
                <w:u w:val="single"/>
              </w:rPr>
              <w:t>256</w:t>
            </w:r>
            <w:r w:rsidR="00100DFB">
              <w:rPr>
                <w:rFonts w:asciiTheme="minorBidi" w:eastAsia="Calibri" w:hAnsiTheme="minorBidi" w:cstheme="minorBidi"/>
                <w:sz w:val="28"/>
                <w:u w:val="single"/>
              </w:rPr>
              <w:t>7</w:t>
            </w:r>
          </w:p>
          <w:tbl>
            <w:tblPr>
              <w:tblStyle w:val="TableGrid24"/>
              <w:tblW w:w="85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69"/>
              <w:gridCol w:w="2835"/>
            </w:tblGrid>
            <w:tr w:rsidR="00177F8F" w:rsidRPr="001C73D7" w14:paraId="01CEB75C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E2EE" w14:textId="77777777" w:rsidR="00177F8F" w:rsidRPr="001C73D7" w:rsidRDefault="00177F8F" w:rsidP="003A6AD0">
                  <w:pPr>
                    <w:framePr w:hSpace="180" w:wrap="around" w:vAnchor="text" w:hAnchor="margin" w:y="54"/>
                    <w:tabs>
                      <w:tab w:val="left" w:pos="1371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สินทรัพย์รวม</w:t>
                  </w: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ab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B6CD" w14:textId="0FE7A43F" w:rsidR="00177F8F" w:rsidRPr="001C73D7" w:rsidRDefault="00AF615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AF615F">
                    <w:rPr>
                      <w:rFonts w:asciiTheme="minorBidi" w:eastAsia="Calibri" w:hAnsiTheme="minorBidi" w:cstheme="minorBidi" w:hint="cs"/>
                      <w:sz w:val="28"/>
                    </w:rPr>
                    <w:t>1</w:t>
                  </w:r>
                  <w:r w:rsidR="00177F8F" w:rsidRPr="001C73D7">
                    <w:rPr>
                      <w:rFonts w:asciiTheme="minorBidi" w:eastAsia="Calibri" w:hAnsiTheme="minorBidi" w:cstheme="minorBidi"/>
                      <w:sz w:val="28"/>
                    </w:rPr>
                    <w:t>,41</w:t>
                  </w:r>
                  <w:r w:rsidR="00100DFB">
                    <w:rPr>
                      <w:rFonts w:asciiTheme="minorBidi" w:eastAsia="Calibri" w:hAnsiTheme="minorBidi" w:cstheme="minorBidi"/>
                      <w:sz w:val="28"/>
                    </w:rPr>
                    <w:t>8</w:t>
                  </w:r>
                  <w:r w:rsidR="00177F8F" w:rsidRPr="001C73D7">
                    <w:rPr>
                      <w:rFonts w:asciiTheme="minorBidi" w:eastAsia="Calibri" w:hAnsiTheme="minorBidi" w:cstheme="minorBidi"/>
                      <w:sz w:val="28"/>
                    </w:rPr>
                    <w:t>.</w:t>
                  </w:r>
                  <w:r w:rsidR="00100DFB">
                    <w:rPr>
                      <w:rFonts w:asciiTheme="minorBidi" w:eastAsia="Calibri" w:hAnsiTheme="minorBidi" w:cstheme="minorBidi"/>
                      <w:sz w:val="28"/>
                    </w:rPr>
                    <w:t>61</w:t>
                  </w:r>
                  <w:r w:rsidR="00177F8F"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 ล้านบาท</w:t>
                  </w:r>
                </w:p>
              </w:tc>
            </w:tr>
            <w:tr w:rsidR="00177F8F" w:rsidRPr="001C73D7" w14:paraId="20EAB73A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F293" w14:textId="77777777" w:rsidR="00177F8F" w:rsidRPr="001C73D7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หนี้สินรวม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ED69" w14:textId="6CF2AB46" w:rsidR="00177F8F" w:rsidRPr="001C73D7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1C73D7">
                    <w:rPr>
                      <w:rFonts w:asciiTheme="minorBidi" w:eastAsia="Calibri" w:hAnsiTheme="minorBidi" w:cstheme="minorBidi"/>
                      <w:sz w:val="28"/>
                    </w:rPr>
                    <w:t>3</w:t>
                  </w:r>
                  <w:r w:rsidR="00100DFB">
                    <w:rPr>
                      <w:rFonts w:asciiTheme="minorBidi" w:eastAsia="Calibri" w:hAnsiTheme="minorBidi" w:cstheme="minorBidi"/>
                      <w:sz w:val="28"/>
                    </w:rPr>
                    <w:t>4</w:t>
                  </w:r>
                  <w:r w:rsidRPr="001C73D7">
                    <w:rPr>
                      <w:rFonts w:asciiTheme="minorBidi" w:eastAsia="Calibri" w:hAnsiTheme="minorBidi" w:cstheme="minorBidi"/>
                      <w:sz w:val="28"/>
                    </w:rPr>
                    <w:t>.</w:t>
                  </w:r>
                  <w:r w:rsidR="00100DFB">
                    <w:rPr>
                      <w:rFonts w:asciiTheme="minorBidi" w:eastAsia="Calibri" w:hAnsiTheme="minorBidi" w:cstheme="minorBidi"/>
                      <w:sz w:val="28"/>
                    </w:rPr>
                    <w:t>69</w:t>
                  </w:r>
                  <w:r w:rsidRPr="001C73D7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ล้านบาท</w:t>
                  </w:r>
                </w:p>
              </w:tc>
            </w:tr>
            <w:tr w:rsidR="00177F8F" w:rsidRPr="00032EDB" w14:paraId="363C66B8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3FD11" w14:textId="77777777" w:rsidR="00177F8F" w:rsidRPr="001C73D7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ส่วนทุน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5C94" w14:textId="463FB301" w:rsidR="00177F8F" w:rsidRPr="001C73D7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1C73D7">
                    <w:rPr>
                      <w:rFonts w:asciiTheme="minorBidi" w:eastAsia="Calibri" w:hAnsiTheme="minorBidi"/>
                      <w:sz w:val="28"/>
                    </w:rPr>
                    <w:t>1,383.</w:t>
                  </w:r>
                  <w:r w:rsidR="00100DFB">
                    <w:rPr>
                      <w:rFonts w:asciiTheme="minorBidi" w:eastAsia="Calibri" w:hAnsiTheme="minorBidi"/>
                      <w:sz w:val="28"/>
                    </w:rPr>
                    <w:t>92</w:t>
                  </w:r>
                  <w:r w:rsidRPr="001C73D7">
                    <w:rPr>
                      <w:rFonts w:asciiTheme="minorBidi" w:eastAsia="Calibri" w:hAnsiTheme="minorBidi"/>
                      <w:sz w:val="28"/>
                    </w:rPr>
                    <w:t xml:space="preserve"> </w:t>
                  </w:r>
                  <w:r w:rsidRPr="001C73D7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ล้านบาท</w:t>
                  </w:r>
                </w:p>
              </w:tc>
            </w:tr>
            <w:tr w:rsidR="00177F8F" w:rsidRPr="00261FDF" w14:paraId="7527B2C0" w14:textId="77777777" w:rsidTr="00846B99">
              <w:trPr>
                <w:trHeight w:val="252"/>
                <w:jc w:val="center"/>
              </w:trPr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6939" w14:textId="77777777" w:rsidR="00177F8F" w:rsidRPr="00E84D02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E84D02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สัดส่วนการกู้ยืม (</w:t>
                  </w:r>
                  <w:r w:rsidRPr="00E84D02">
                    <w:rPr>
                      <w:rFonts w:asciiTheme="minorBidi" w:eastAsia="PMingLiU" w:hAnsiTheme="minorBidi" w:cstheme="minorBidi"/>
                      <w:sz w:val="28"/>
                      <w:lang w:eastAsia="zh-TW"/>
                    </w:rPr>
                    <w:t>%</w:t>
                  </w:r>
                  <w:r w:rsidRPr="00E84D02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 </w:t>
                  </w:r>
                  <w:r w:rsidRPr="00E84D02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ของสินทรัพย์รวม)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9B61" w14:textId="77777777" w:rsidR="00177F8F" w:rsidRPr="00E84D02" w:rsidRDefault="00177F8F" w:rsidP="003A6AD0">
                  <w:pPr>
                    <w:framePr w:hSpace="180" w:wrap="around" w:vAnchor="text" w:hAnchor="margin" w:y="54"/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E84D02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ไม่มีการกู้ยืม</w:t>
                  </w:r>
                </w:p>
              </w:tc>
            </w:tr>
          </w:tbl>
          <w:p w14:paraId="14D0B93E" w14:textId="77777777" w:rsidR="00177F8F" w:rsidRPr="0071317F" w:rsidRDefault="00177F8F" w:rsidP="00177F8F">
            <w:pPr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  <w:r w:rsidRPr="0071317F">
              <w:rPr>
                <w:rFonts w:asciiTheme="minorBidi" w:eastAsia="Calibri" w:hAnsiTheme="minorBidi" w:cstheme="minorBidi" w:hint="cs"/>
                <w:b/>
                <w:bCs/>
                <w:i/>
                <w:iCs/>
                <w:szCs w:val="22"/>
                <w:cs/>
              </w:rPr>
              <w:t>หมายเหตุ</w:t>
            </w:r>
            <w:r w:rsidRPr="0071317F"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  <w:t xml:space="preserve">: </w:t>
            </w:r>
          </w:p>
          <w:p w14:paraId="702317D7" w14:textId="4B4251C7" w:rsidR="00177F8F" w:rsidRDefault="00177F8F" w:rsidP="00596FD3">
            <w:pPr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กองทรัสต์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จะ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เสนอขายหน่วยทรัสต์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รวม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>100,</w:t>
            </w:r>
            <w:r w:rsidR="00AF615F"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>000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>,000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หน่วย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เพื่อแลกกับทรัพย์สิน</w:t>
            </w:r>
            <w:r w:rsidR="00EC7345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ภาระ</w:t>
            </w:r>
            <w:r w:rsidR="00EC7345"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และ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หนี้สินของกองทุนรวม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โดยไม่มีการออกเสนอขายหน่วยทรัสต์เพิ่มเติม เพื่อใช้ในการลงทุนในทรัพย์สินที่จะลงทุนเพิ่มเติมแต่อย่างใด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ซึ่งภาย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หลังจากที่กองทุนรวม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BKKCP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แปลงสภาพเป็น</w:t>
            </w:r>
            <w:r w:rsidR="00670EC6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กองทรัสต์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="00EC7345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แล้ว </w:t>
            </w:r>
            <w:r w:rsidR="00EC7345"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กองทรัสต์ </w:t>
            </w:r>
            <w:r w:rsidR="00EC7345" w:rsidRPr="00AF615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ISSARA 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จะดำเนินการลงทุนใน</w:t>
            </w:r>
            <w:r w:rsidRPr="00AF615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ทรัพย์สินที่จะลงทุนเพิ่มเติมด้วยเงินจากการ</w:t>
            </w:r>
            <w:r w:rsidRPr="00596FD3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กู้ยืม</w:t>
            </w:r>
            <w:r w:rsidR="009414F1" w:rsidRPr="00596FD3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8B18C8"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และ</w:t>
            </w:r>
            <w:r w:rsidR="009414F1" w:rsidRPr="00596FD3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/หรือ</w:t>
            </w:r>
            <w:r w:rsidR="008B18C8"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เงินสดของกองทรัสต์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503264"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br/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ทั้งนี้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ผู้ลงทุนสามารถพิจารณาข้อมูลเกี่ยวกับการลงทุนในทรัพย์สินหลักของกองทรัสต์</w:t>
            </w:r>
            <w:r w:rsidRPr="00596FD3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ตามที่ระบุในส่วนที่ </w:t>
            </w:r>
            <w:r w:rsidR="00AF615F" w:rsidRPr="00596FD3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.</w:t>
            </w:r>
            <w:r w:rsidR="00AF615F" w:rsidRPr="00596FD3">
              <w:rPr>
                <w:rFonts w:asciiTheme="minorBidi" w:eastAsia="Calibri" w:hAnsiTheme="minorBidi" w:cstheme="minorBidi"/>
                <w:i/>
                <w:iCs/>
                <w:szCs w:val="22"/>
              </w:rPr>
              <w:t>1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ข้อ </w:t>
            </w:r>
            <w:r w:rsidR="00AF615F" w:rsidRPr="00596FD3">
              <w:rPr>
                <w:rFonts w:asciiTheme="minorBidi" w:eastAsia="Calibri" w:hAnsiTheme="minorBidi" w:cstheme="minorBidi" w:hint="cs"/>
                <w:i/>
                <w:iCs/>
                <w:szCs w:val="22"/>
              </w:rPr>
              <w:t>3</w:t>
            </w:r>
            <w:r w:rsidRPr="00596FD3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596FD3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ข้อมูลเกี่ยวกับการลงทุน</w:t>
            </w:r>
            <w:r w:rsidRPr="00AF615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ในทรัพย์สินหลักของกองทรัสต์</w:t>
            </w:r>
          </w:p>
          <w:p w14:paraId="001FE1E1" w14:textId="4A4822B9" w:rsidR="004F645C" w:rsidRPr="00C259E2" w:rsidRDefault="004F645C" w:rsidP="00D91EEE">
            <w:pPr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</w:pPr>
            <w:r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eastAsia="Calibri" w:hAnsiTheme="minorBidi" w:cstheme="minorBidi"/>
                <w:i/>
                <w:iCs/>
                <w:szCs w:val="22"/>
              </w:rPr>
              <w:t>3</w:t>
            </w:r>
            <w:r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E146C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คำนวณ</w:t>
            </w:r>
            <w:r w:rsidR="00C259E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สัดส่วนการกู้ยืมจากมูลค่าการ</w:t>
            </w:r>
            <w:r w:rsidR="00C259E2" w:rsidRPr="00BE640A">
              <w:rPr>
                <w:rFonts w:asciiTheme="minorBidi" w:eastAsia="Calibri" w:hAnsiTheme="minorBidi"/>
                <w:i/>
                <w:iCs/>
                <w:szCs w:val="22"/>
                <w:cs/>
              </w:rPr>
              <w:t>ลงทุนใน</w:t>
            </w:r>
            <w:r w:rsidR="00C259E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ทรัพย์สินที่จะลงทุนเพิ่มเติม มูลค่าไม่เกิน </w:t>
            </w:r>
            <w:r w:rsidR="00C259E2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177.00 </w:t>
            </w:r>
            <w:r w:rsidR="00C259E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ล้านบาท</w:t>
            </w:r>
            <w:r w:rsidR="00C259E2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C259E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และสินทรัพย์รวม ณ วันที่ </w:t>
            </w:r>
            <w:r w:rsidR="00C259E2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31 </w:t>
            </w:r>
            <w:r w:rsidR="00C259E2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มีนาคม </w:t>
            </w:r>
            <w:r w:rsidR="00C259E2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>2567</w:t>
            </w:r>
            <w:r w:rsidR="00C259E2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</w:p>
        </w:tc>
      </w:tr>
      <w:tr w:rsidR="00177F8F" w:rsidRPr="00405273" w14:paraId="3282DD03" w14:textId="77777777" w:rsidTr="009D0BAE">
        <w:trPr>
          <w:trHeight w:val="2617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DA2" w14:textId="77777777" w:rsidR="00177F8F" w:rsidRPr="00405273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วัตถุประสงค์การใช้เงิน</w:t>
            </w:r>
            <w:r w:rsidRPr="00405273">
              <w:rPr>
                <w:rFonts w:asciiTheme="minorBidi" w:eastAsia="Calibri" w:hAnsiTheme="minorBidi" w:cstheme="minorBidi"/>
                <w:sz w:val="28"/>
                <w:u w:val="single"/>
              </w:rPr>
              <w:t xml:space="preserve"> </w:t>
            </w:r>
          </w:p>
          <w:tbl>
            <w:tblPr>
              <w:tblStyle w:val="TableGrid24"/>
              <w:tblpPr w:leftFromText="180" w:rightFromText="180" w:vertAnchor="text" w:horzAnchor="margin" w:tblpY="64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92"/>
            </w:tblGrid>
            <w:tr w:rsidR="00177F8F" w:rsidRPr="00405273" w14:paraId="06C337F7" w14:textId="77777777" w:rsidTr="00846B99">
              <w:trPr>
                <w:trHeight w:val="1265"/>
              </w:trPr>
              <w:tc>
                <w:tcPr>
                  <w:tcW w:w="8075" w:type="dxa"/>
                </w:tcPr>
                <w:p w14:paraId="057AD688" w14:textId="12666339" w:rsidR="00177F8F" w:rsidRPr="00C35A1E" w:rsidRDefault="00177F8F" w:rsidP="00177F8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="Cordia New" w:hAnsi="Cordia New"/>
                      <w:sz w:val="28"/>
                      <w:cs/>
                    </w:rPr>
                    <w:t>การลงทุนในทรัพย์สินที่จะลงทุนเพิ่มเติม</w:t>
                  </w:r>
                  <w:r w:rsidRPr="00405273">
                    <w:rPr>
                      <w:rFonts w:ascii="Cordia New" w:hAnsi="Cordia New" w:hint="cs"/>
                      <w:sz w:val="28"/>
                      <w:cs/>
                    </w:rPr>
                    <w:t xml:space="preserve"> </w:t>
                  </w:r>
                  <w:r w:rsidRPr="00405273">
                    <w:rPr>
                      <w:rFonts w:ascii="Cordia New" w:hAnsi="Cordia New"/>
                      <w:sz w:val="28"/>
                      <w:cs/>
                    </w:rPr>
                    <w:t>(</w:t>
                  </w:r>
                  <w:r w:rsidRPr="00A12E37">
                    <w:rPr>
                      <w:rFonts w:ascii="Cordia New" w:hAnsi="Cordia New"/>
                      <w:sz w:val="28"/>
                      <w:cs/>
                    </w:rPr>
                    <w:t xml:space="preserve">กรรมสิทธิ์ในห้องชุดสำหรับใช้เป็นสำนักงาน และห้องชุดเพื่อการพาณิชยกรรม จำนวน </w:t>
                  </w:r>
                  <w:r>
                    <w:rPr>
                      <w:rFonts w:ascii="Cordia New" w:hAnsi="Cordia New"/>
                      <w:sz w:val="28"/>
                    </w:rPr>
                    <w:t>3</w:t>
                  </w:r>
                  <w:r w:rsidRPr="00A12E37">
                    <w:rPr>
                      <w:rFonts w:ascii="Cordia New" w:hAnsi="Cordia New"/>
                      <w:sz w:val="28"/>
                      <w:cs/>
                    </w:rPr>
                    <w:t xml:space="preserve"> ห้อง</w:t>
                  </w:r>
                  <w:r w:rsidR="001705DD">
                    <w:rPr>
                      <w:rFonts w:ascii="Cordia New" w:hAnsi="Cordia New" w:hint="cs"/>
                      <w:sz w:val="28"/>
                      <w:cs/>
                    </w:rPr>
                    <w:t xml:space="preserve"> ในอาคารชาญ</w:t>
                  </w:r>
                  <w:r w:rsidR="00EC7345">
                    <w:rPr>
                      <w:rFonts w:ascii="Cordia New" w:hAnsi="Cordia New" w:hint="cs"/>
                      <w:sz w:val="28"/>
                      <w:cs/>
                    </w:rPr>
                    <w:t>อิสสระ</w:t>
                  </w:r>
                  <w:r w:rsidR="001705DD">
                    <w:rPr>
                      <w:rFonts w:ascii="Cordia New" w:hAnsi="Cordia New" w:hint="cs"/>
                      <w:sz w:val="28"/>
                      <w:cs/>
                    </w:rPr>
                    <w:t xml:space="preserve">ทาวเวอร์ </w:t>
                  </w:r>
                  <w:r>
                    <w:rPr>
                      <w:rFonts w:ascii="Cordia New" w:hAnsi="Cordia New"/>
                      <w:sz w:val="28"/>
                    </w:rPr>
                    <w:t xml:space="preserve"> </w:t>
                  </w:r>
                  <w:r>
                    <w:rPr>
                      <w:rFonts w:ascii="Cordia New" w:hAnsi="Cordia New" w:hint="cs"/>
                      <w:sz w:val="28"/>
                      <w:cs/>
                    </w:rPr>
                    <w:t>และ</w:t>
                  </w:r>
                  <w:r w:rsidRPr="00A12E37">
                    <w:rPr>
                      <w:rFonts w:ascii="Cordia New" w:hAnsi="Cordia New"/>
                      <w:sz w:val="28"/>
                      <w:cs/>
                    </w:rPr>
                    <w:t>กรรมสิทธิ์ในห้องชุดสำหรับใช้เป็นสำนักงาน และห้องชุดเพื่อการพาณิชยกรรม</w:t>
                  </w:r>
                  <w:r w:rsidR="001705DD">
                    <w:rPr>
                      <w:rFonts w:ascii="Cordia New" w:hAnsi="Cordia New" w:hint="cs"/>
                      <w:sz w:val="28"/>
                      <w:cs/>
                    </w:rPr>
                    <w:t xml:space="preserve"> ในอาคารชาญ</w:t>
                  </w:r>
                  <w:r w:rsidR="00EC7345">
                    <w:rPr>
                      <w:rFonts w:ascii="Cordia New" w:hAnsi="Cordia New" w:hint="cs"/>
                      <w:sz w:val="28"/>
                      <w:cs/>
                    </w:rPr>
                    <w:t>อิสสระ</w:t>
                  </w:r>
                  <w:r w:rsidR="001705DD">
                    <w:rPr>
                      <w:rFonts w:ascii="Cordia New" w:hAnsi="Cordia New" w:hint="cs"/>
                      <w:sz w:val="28"/>
                      <w:cs/>
                    </w:rPr>
                    <w:t xml:space="preserve">ทาวเวอร์ </w:t>
                  </w:r>
                  <w:r w:rsidR="001705DD">
                    <w:rPr>
                      <w:rFonts w:ascii="Cordia New" w:hAnsi="Cordia New"/>
                      <w:sz w:val="28"/>
                    </w:rPr>
                    <w:t>2</w:t>
                  </w:r>
                  <w:r w:rsidRPr="00A12E37">
                    <w:rPr>
                      <w:rFonts w:ascii="Cordia New" w:hAnsi="Cordia New"/>
                      <w:sz w:val="28"/>
                      <w:cs/>
                    </w:rPr>
                    <w:t xml:space="preserve"> </w:t>
                  </w:r>
                  <w:r w:rsidRPr="00596FD3">
                    <w:rPr>
                      <w:rFonts w:ascii="Cordia New" w:hAnsi="Cordia New"/>
                      <w:sz w:val="28"/>
                      <w:cs/>
                    </w:rPr>
                    <w:t xml:space="preserve">จำนวน </w:t>
                  </w:r>
                  <w:r w:rsidR="009221D8" w:rsidRPr="00596FD3">
                    <w:rPr>
                      <w:rFonts w:ascii="Cordia New" w:hAnsi="Cordia New"/>
                      <w:sz w:val="28"/>
                    </w:rPr>
                    <w:t>32</w:t>
                  </w:r>
                  <w:r w:rsidR="009221D8" w:rsidRPr="00596FD3">
                    <w:rPr>
                      <w:rFonts w:ascii="Cordia New" w:hAnsi="Cordia New"/>
                      <w:sz w:val="28"/>
                      <w:cs/>
                    </w:rPr>
                    <w:t xml:space="preserve"> </w:t>
                  </w:r>
                  <w:r w:rsidRPr="00596FD3">
                    <w:rPr>
                      <w:rFonts w:ascii="Cordia New" w:hAnsi="Cordia New"/>
                      <w:sz w:val="28"/>
                      <w:cs/>
                    </w:rPr>
                    <w:t>ห้อง)</w:t>
                  </w:r>
                  <w:r w:rsidRPr="00405273">
                    <w:rPr>
                      <w:rFonts w:ascii="Cordia New" w:hAnsi="Cordia New"/>
                      <w:sz w:val="28"/>
                      <w:cs/>
                    </w:rPr>
                    <w:t xml:space="preserve"> </w:t>
                  </w:r>
                  <w:r w:rsidRPr="00405273">
                    <w:rPr>
                      <w:rFonts w:ascii="Cordia New" w:hAnsi="Cordia New" w:hint="cs"/>
                      <w:sz w:val="28"/>
                      <w:cs/>
                    </w:rPr>
                    <w:t>มูลค่า</w:t>
                  </w:r>
                  <w:r w:rsidRPr="00405273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ไม่เกิน </w:t>
                  </w:r>
                  <w:r>
                    <w:rPr>
                      <w:rFonts w:asciiTheme="minorBidi" w:eastAsia="Calibri" w:hAnsiTheme="minorBidi" w:cstheme="minorBidi"/>
                      <w:sz w:val="28"/>
                    </w:rPr>
                    <w:t>177.00</w:t>
                  </w:r>
                  <w:r w:rsidRPr="00405273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Pr="00405273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ล้านบาท</w:t>
                  </w:r>
                  <w:r w:rsidR="004F645C" w:rsidRPr="00A56CF7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 xml:space="preserve"> </w:t>
                  </w:r>
                  <w:r w:rsidR="004F645C" w:rsidRPr="00A56CF7">
                    <w:rPr>
                      <w:rFonts w:asciiTheme="minorBidi" w:hAnsiTheme="minorBidi" w:cstheme="minorBidi"/>
                      <w:sz w:val="28"/>
                    </w:rPr>
                    <w:t>(</w:t>
                  </w:r>
                  <w:r w:rsidR="004F645C" w:rsidRPr="00A56CF7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ไม่รวมค่าธรรมเนียมการจดทะเบียน</w:t>
                  </w:r>
                  <w:r w:rsidR="004F645C" w:rsidRPr="00A56CF7">
                    <w:rPr>
                      <w:rFonts w:asciiTheme="minorBidi" w:eastAsia="Arial Unicode MS" w:hAnsiTheme="minorBidi" w:cstheme="minorBidi" w:hint="eastAsia"/>
                      <w:sz w:val="28"/>
                      <w:cs/>
                    </w:rPr>
                    <w:t>และ</w:t>
                  </w:r>
                  <w:r w:rsidR="0037652A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br/>
                  </w:r>
                  <w:r w:rsidR="004F645C" w:rsidRPr="00A56CF7">
                    <w:rPr>
                      <w:rFonts w:asciiTheme="minorBidi" w:eastAsia="Arial Unicode MS" w:hAnsiTheme="minorBidi" w:cstheme="minorBidi" w:hint="eastAsia"/>
                      <w:sz w:val="28"/>
                      <w:cs/>
                    </w:rPr>
                    <w:t>นิติกรรม</w:t>
                  </w:r>
                  <w:r w:rsidR="004F645C" w:rsidRPr="00A56CF7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และภาษีธุรกิจเฉพาะ รวมตลอดจนค่าธรรมเนียมและค่าใช้จ่ายอื่น</w:t>
                  </w:r>
                  <w:r w:rsidR="004F645C" w:rsidRPr="00A56CF7">
                    <w:rPr>
                      <w:rFonts w:asciiTheme="minorBidi" w:eastAsia="Arial Unicode MS" w:hAnsiTheme="minorBidi" w:cstheme="minorBidi"/>
                      <w:sz w:val="28"/>
                    </w:rPr>
                    <w:t xml:space="preserve"> </w:t>
                  </w:r>
                  <w:r w:rsidR="004F645C" w:rsidRPr="00A56CF7">
                    <w:rPr>
                      <w:rFonts w:asciiTheme="minorBidi" w:eastAsia="Arial Unicode MS" w:hAnsiTheme="minorBidi" w:cstheme="minorBidi"/>
                      <w:sz w:val="28"/>
                      <w:cs/>
                    </w:rPr>
                    <w:t>ๆ ที่เกี่ยวข้อง</w:t>
                  </w:r>
                  <w:r w:rsidR="004F645C" w:rsidRPr="00A56CF7">
                    <w:rPr>
                      <w:rFonts w:asciiTheme="minorBidi" w:hAnsiTheme="minorBidi" w:cstheme="minorBidi"/>
                      <w:sz w:val="28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5484D3EE" w14:textId="77777777" w:rsidR="00177F8F" w:rsidRPr="00A12E37" w:rsidRDefault="00177F8F" w:rsidP="00177F8F">
                  <w:pPr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  <w:highlight w:val="yellow"/>
                      <w:cs/>
                    </w:rPr>
                  </w:pP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ไม่เกิน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</w:rPr>
                    <w:t xml:space="preserve">177.00 </w:t>
                  </w:r>
                  <w:r w:rsidRPr="00C35A1E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ล้</w:t>
                  </w:r>
                  <w:r w:rsidRPr="00C35A1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านบาท</w:t>
                  </w:r>
                </w:p>
              </w:tc>
            </w:tr>
          </w:tbl>
          <w:p w14:paraId="48DBC78A" w14:textId="77777777" w:rsidR="00177F8F" w:rsidRPr="009B26A4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</w:p>
        </w:tc>
      </w:tr>
      <w:tr w:rsidR="00177F8F" w:rsidRPr="00405273" w14:paraId="502AFAA9" w14:textId="77777777" w:rsidTr="00177F8F">
        <w:trPr>
          <w:trHeight w:val="838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6E62C4" w14:textId="7CF930AF" w:rsidR="00177F8F" w:rsidRPr="00405273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A28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ประเภทของสินทรัพย์หลัก</w:t>
            </w:r>
            <w:r w:rsidRPr="00AA28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(ภายหลังการ</w:t>
            </w:r>
            <w:r w:rsidRPr="00AA28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AA28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)</w:t>
            </w:r>
            <w:r w:rsidRPr="00261FDF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/</w:t>
            </w:r>
            <w:r w:rsidR="003A6AD0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9E3A30" w14:textId="7ECDA581" w:rsidR="00177F8F" w:rsidRPr="00405273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A28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ประเภทของสินทรัพย์หลัก</w:t>
            </w:r>
            <w:r w:rsidRPr="00AA28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 xml:space="preserve"> (ภายหลังการ</w:t>
            </w:r>
            <w:r w:rsidRPr="00AA28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แปลงสภาพ</w:t>
            </w:r>
            <w:r w:rsidRPr="00AA28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และลงทุน</w:t>
            </w:r>
            <w:r w:rsidRPr="00AA28D7">
              <w:rPr>
                <w:rFonts w:asciiTheme="minorBidi" w:eastAsia="Calibri" w:hAnsiTheme="minorBidi" w:cstheme="minorBidi" w:hint="cs"/>
                <w:sz w:val="28"/>
                <w:u w:val="single"/>
                <w:cs/>
              </w:rPr>
              <w:t>ใน</w:t>
            </w:r>
            <w:r w:rsidRPr="00AA28D7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ทรัพย์สินที่จะลงทุนเพิ่มเติม)</w:t>
            </w:r>
            <w:r w:rsidRPr="00261FDF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/</w:t>
            </w:r>
            <w:r w:rsidR="003A6AD0">
              <w:rPr>
                <w:rFonts w:asciiTheme="minorBidi" w:eastAsia="Calibri" w:hAnsiTheme="minorBidi" w:cstheme="minorBidi"/>
                <w:sz w:val="28"/>
                <w:u w:val="single"/>
                <w:vertAlign w:val="superscript"/>
              </w:rPr>
              <w:t>4</w:t>
            </w:r>
          </w:p>
        </w:tc>
      </w:tr>
      <w:tr w:rsidR="00177F8F" w:rsidRPr="00405273" w14:paraId="007F69CF" w14:textId="77777777" w:rsidTr="000B6388">
        <w:trPr>
          <w:trHeight w:val="1839"/>
        </w:trPr>
        <w:tc>
          <w:tcPr>
            <w:tcW w:w="4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68CC33" w14:textId="5FE3D74F" w:rsidR="00177F8F" w:rsidRDefault="00ED7504" w:rsidP="000B6388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AA28D7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729920" behindDoc="0" locked="0" layoutInCell="1" allowOverlap="1" wp14:anchorId="42C7DCEC" wp14:editId="4ADA3FB4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25400</wp:posOffset>
                  </wp:positionV>
                  <wp:extent cx="2278380" cy="1153550"/>
                  <wp:effectExtent l="0" t="0" r="0" b="8890"/>
                  <wp:wrapNone/>
                  <wp:docPr id="1131324989" name="Chart 113132498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98C00" w14:textId="2EDCC7CD" w:rsidR="00177F8F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EC020C3" w14:textId="77777777" w:rsidR="00177F8F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6047E54" w14:textId="77777777" w:rsidR="00177F8F" w:rsidRDefault="00177F8F" w:rsidP="00177F8F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u w:val="single"/>
              </w:rPr>
            </w:pPr>
          </w:p>
          <w:p w14:paraId="3F22F916" w14:textId="77777777" w:rsidR="00177F8F" w:rsidRPr="00AA28D7" w:rsidRDefault="00177F8F" w:rsidP="000B6388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98A9" w14:textId="548B58B4" w:rsidR="00177F8F" w:rsidRPr="00AA28D7" w:rsidRDefault="00177F8F" w:rsidP="00177F8F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AA28D7">
              <w:rPr>
                <w:rFonts w:asciiTheme="minorBidi" w:eastAsia="Calibri" w:hAnsiTheme="minorBidi" w:cstheme="minorBidi"/>
                <w:noProof/>
                <w:sz w:val="28"/>
              </w:rPr>
              <w:drawing>
                <wp:anchor distT="0" distB="0" distL="114300" distR="114300" simplePos="0" relativeHeight="251727872" behindDoc="0" locked="0" layoutInCell="1" allowOverlap="1" wp14:anchorId="00D6C3F7" wp14:editId="27B6E3A2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28819</wp:posOffset>
                  </wp:positionV>
                  <wp:extent cx="2278380" cy="1153550"/>
                  <wp:effectExtent l="0" t="0" r="0" b="8890"/>
                  <wp:wrapNone/>
                  <wp:docPr id="1139921530" name="Chart 11399215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DFDE12" w14:textId="7D3992A0" w:rsidR="0037652A" w:rsidRDefault="0037652A" w:rsidP="00222165">
      <w:pPr>
        <w:spacing w:after="0"/>
        <w:rPr>
          <w:sz w:val="28"/>
          <w:szCs w:val="36"/>
          <w:cs/>
        </w:rPr>
      </w:pPr>
    </w:p>
    <w:p w14:paraId="35E0696F" w14:textId="34DAA3BC" w:rsidR="00ED1644" w:rsidRPr="00222165" w:rsidRDefault="0037652A" w:rsidP="00596FD3">
      <w:pPr>
        <w:spacing w:after="0" w:line="259" w:lineRule="auto"/>
        <w:rPr>
          <w:sz w:val="28"/>
          <w:szCs w:val="36"/>
        </w:rPr>
      </w:pPr>
      <w:r>
        <w:rPr>
          <w:sz w:val="28"/>
          <w:szCs w:val="36"/>
          <w:cs/>
        </w:rPr>
        <w:br w:type="page"/>
      </w:r>
    </w:p>
    <w:tbl>
      <w:tblPr>
        <w:tblStyle w:val="TableGrid27"/>
        <w:tblW w:w="9554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9554"/>
      </w:tblGrid>
      <w:tr w:rsidR="00EF442F" w:rsidRPr="00405273" w14:paraId="35351A80" w14:textId="77777777" w:rsidTr="00596FD3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95BD8" w14:textId="77777777" w:rsidR="00EF442F" w:rsidRPr="001705DD" w:rsidRDefault="00EF442F" w:rsidP="007A2A0A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1705DD">
              <w:rPr>
                <w:rFonts w:asciiTheme="minorBidi" w:hAnsiTheme="minorBidi"/>
                <w:sz w:val="28"/>
                <w:u w:val="single"/>
                <w:cs/>
              </w:rPr>
              <w:lastRenderedPageBreak/>
              <w:t>ทรัพย์สินที่กองทรัสต์จะเข้าลงทุน</w:t>
            </w:r>
            <w:r w:rsidRPr="001705DD">
              <w:rPr>
                <w:rFonts w:asciiTheme="minorBidi" w:eastAsia="Calibri" w:hAnsiTheme="minorBidi" w:cstheme="minorBidi"/>
                <w:sz w:val="28"/>
                <w:u w:val="single"/>
              </w:rPr>
              <w:t xml:space="preserve"> </w:t>
            </w:r>
          </w:p>
        </w:tc>
      </w:tr>
      <w:tr w:rsidR="00EF442F" w:rsidRPr="00405273" w14:paraId="458BFBB8" w14:textId="77777777" w:rsidTr="00596FD3">
        <w:trPr>
          <w:trHeight w:val="3958"/>
        </w:trPr>
        <w:tc>
          <w:tcPr>
            <w:tcW w:w="9554" w:type="dxa"/>
            <w:tcBorders>
              <w:top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2835"/>
              <w:gridCol w:w="2709"/>
            </w:tblGrid>
            <w:tr w:rsidR="00EF442F" w:rsidRPr="00405273" w14:paraId="27DEB317" w14:textId="77777777" w:rsidTr="000B6388">
              <w:tc>
                <w:tcPr>
                  <w:tcW w:w="3581" w:type="dxa"/>
                </w:tcPr>
                <w:p w14:paraId="514680B5" w14:textId="38F054B6" w:rsidR="00EF442F" w:rsidRPr="00405273" w:rsidRDefault="00EF442F" w:rsidP="007A2A0A">
                  <w:pPr>
                    <w:tabs>
                      <w:tab w:val="left" w:pos="1960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ทรัพย์สินหลักของกองทุนรวมที่</w:t>
                  </w:r>
                  <w:r w:rsidR="004E5A4B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กองทรัสต์จะรับโอน</w:t>
                  </w:r>
                </w:p>
              </w:tc>
              <w:tc>
                <w:tcPr>
                  <w:tcW w:w="2835" w:type="dxa"/>
                </w:tcPr>
                <w:p w14:paraId="18C4824A" w14:textId="77777777" w:rsidR="00EF442F" w:rsidRPr="00405273" w:rsidRDefault="00EF442F" w:rsidP="007A2A0A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ราคาประเมินตามวิธีรายได้</w:t>
                  </w:r>
                </w:p>
                <w:p w14:paraId="45C6FEE4" w14:textId="3253307D" w:rsidR="00EF442F" w:rsidRPr="00405273" w:rsidRDefault="00EF442F" w:rsidP="007A2A0A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(</w:t>
                  </w:r>
                  <w:r w:rsidRPr="00405273">
                    <w:rPr>
                      <w:rFonts w:asciiTheme="minorBidi" w:eastAsia="Calibri" w:hAnsiTheme="minorBidi"/>
                      <w:noProof/>
                      <w:sz w:val="28"/>
                    </w:rPr>
                    <w:t>Income Approach</w:t>
                  </w: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)</w:t>
                  </w:r>
                  <w:r w:rsidRPr="00405273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(ล้านบาท)</w:t>
                  </w:r>
                  <w:r w:rsidR="00F401C0" w:rsidRPr="00F401C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/</w:t>
                  </w:r>
                  <w:r w:rsidR="003A6AD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5</w:t>
                  </w:r>
                </w:p>
              </w:tc>
              <w:tc>
                <w:tcPr>
                  <w:tcW w:w="2709" w:type="dxa"/>
                </w:tcPr>
                <w:p w14:paraId="7E2D3888" w14:textId="77777777" w:rsidR="00EF442F" w:rsidRPr="00405273" w:rsidRDefault="00EF442F" w:rsidP="007A2A0A">
                  <w:pPr>
                    <w:tabs>
                      <w:tab w:val="left" w:pos="1960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บริษัทประเมิน</w:t>
                  </w:r>
                  <w:r w:rsidRPr="00405273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  <w:t>มูลค่าทรัพย์สิน</w:t>
                  </w:r>
                </w:p>
              </w:tc>
            </w:tr>
            <w:tr w:rsidR="00EF442F" w:rsidRPr="00405273" w14:paraId="00239D92" w14:textId="77777777" w:rsidTr="00596FD3">
              <w:trPr>
                <w:trHeight w:val="1321"/>
              </w:trPr>
              <w:tc>
                <w:tcPr>
                  <w:tcW w:w="3581" w:type="dxa"/>
                </w:tcPr>
                <w:p w14:paraId="203277DF" w14:textId="3C77F12B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thaiDistribute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กรรมสิทธิ์ห้องชุดอาคารสำนักงานและ</w:t>
                  </w:r>
                  <w:r w:rsidR="002A6A4F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พาณิชยกรรม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</w:t>
                  </w:r>
                  <w:r w:rsidRPr="00405273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ของ</w:t>
                  </w:r>
                  <w:r w:rsidRPr="0042630A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อาคารชาญอิสสระ</w:t>
                  </w:r>
                  <w:r w:rsidR="002A6A4F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br/>
                  </w:r>
                  <w:r w:rsidRPr="0042630A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ทาวเวอร์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24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2835" w:type="dxa"/>
                </w:tcPr>
                <w:p w14:paraId="4B2D7A02" w14:textId="77777777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>329.40</w:t>
                  </w:r>
                </w:p>
              </w:tc>
              <w:tc>
                <w:tcPr>
                  <w:tcW w:w="2709" w:type="dxa"/>
                </w:tcPr>
                <w:p w14:paraId="2AAE69F5" w14:textId="77777777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</w:tr>
            <w:tr w:rsidR="00EF442F" w:rsidRPr="00405273" w14:paraId="028C8F6F" w14:textId="77777777" w:rsidTr="00596FD3">
              <w:trPr>
                <w:trHeight w:val="1553"/>
              </w:trPr>
              <w:tc>
                <w:tcPr>
                  <w:tcW w:w="3581" w:type="dxa"/>
                </w:tcPr>
                <w:p w14:paraId="11631596" w14:textId="24FA116E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thaiDistribute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กรรมสิทธิ์ห้องชุดอาคารสำนักงานและ</w:t>
                  </w:r>
                  <w:r w:rsidR="0007551E">
                    <w:rPr>
                      <w:rFonts w:asciiTheme="minorBidi" w:eastAsia="Calibri" w:hAnsiTheme="minorBidi"/>
                      <w:noProof/>
                      <w:sz w:val="28"/>
                    </w:rPr>
                    <w:br/>
                  </w: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พาณิชยกรรม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</w:t>
                  </w:r>
                  <w:r w:rsidRPr="00405273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ของ</w:t>
                  </w:r>
                  <w:r w:rsidRPr="0042630A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อาคารชาญอิสสระ</w:t>
                  </w:r>
                  <w:r w:rsidR="0007551E">
                    <w:rPr>
                      <w:rFonts w:asciiTheme="minorBidi" w:eastAsia="Calibri" w:hAnsiTheme="minorBidi"/>
                      <w:noProof/>
                      <w:sz w:val="28"/>
                    </w:rPr>
                    <w:br/>
                  </w:r>
                  <w:r w:rsidRPr="0042630A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ทาวเวอร์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2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 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136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2835" w:type="dxa"/>
                </w:tcPr>
                <w:p w14:paraId="213FDF87" w14:textId="77777777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>980.70</w:t>
                  </w:r>
                </w:p>
              </w:tc>
              <w:tc>
                <w:tcPr>
                  <w:tcW w:w="2709" w:type="dxa"/>
                </w:tcPr>
                <w:p w14:paraId="2A6F1530" w14:textId="77777777" w:rsidR="00EF442F" w:rsidRPr="00405273" w:rsidRDefault="00EF442F" w:rsidP="00596FD3">
                  <w:pPr>
                    <w:tabs>
                      <w:tab w:val="left" w:pos="1960"/>
                    </w:tabs>
                    <w:spacing w:before="120"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 w:rsidRPr="00D26ACC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</w:tr>
          </w:tbl>
          <w:p w14:paraId="65674341" w14:textId="77777777" w:rsidR="006B2394" w:rsidRPr="00405273" w:rsidRDefault="006B2394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6"/>
                <w:szCs w:val="6"/>
                <w:cs/>
              </w:rPr>
            </w:pPr>
          </w:p>
        </w:tc>
      </w:tr>
      <w:tr w:rsidR="00222165" w:rsidRPr="00405273" w14:paraId="342ACC81" w14:textId="77777777" w:rsidTr="00596FD3">
        <w:trPr>
          <w:trHeight w:val="3575"/>
        </w:trPr>
        <w:tc>
          <w:tcPr>
            <w:tcW w:w="955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tblpY="250"/>
              <w:tblOverlap w:val="never"/>
              <w:tblW w:w="9091" w:type="dxa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1418"/>
              <w:gridCol w:w="1854"/>
              <w:gridCol w:w="2268"/>
              <w:gridCol w:w="1399"/>
            </w:tblGrid>
            <w:tr w:rsidR="009D0BAE" w:rsidRPr="00405273" w14:paraId="131CA71F" w14:textId="77777777" w:rsidTr="009D0BAE">
              <w:trPr>
                <w:trHeight w:val="682"/>
              </w:trPr>
              <w:tc>
                <w:tcPr>
                  <w:tcW w:w="2152" w:type="dxa"/>
                  <w:vAlign w:val="center"/>
                </w:tcPr>
                <w:p w14:paraId="2033C4EB" w14:textId="4B81599F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Theme="minorBidi" w:hAnsiTheme="minorBidi"/>
                      <w:sz w:val="28"/>
                      <w:cs/>
                    </w:rPr>
                    <w:t>ทรัพย์สินที่จะลงทุนเพิ่มเติม</w:t>
                  </w:r>
                </w:p>
              </w:tc>
              <w:tc>
                <w:tcPr>
                  <w:tcW w:w="1418" w:type="dxa"/>
                  <w:vAlign w:val="center"/>
                </w:tcPr>
                <w:p w14:paraId="7D162D74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มูลค่าการลงทุน</w:t>
                  </w:r>
                </w:p>
                <w:p w14:paraId="56DAC349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(ล้านบาท)</w:t>
                  </w:r>
                </w:p>
              </w:tc>
              <w:tc>
                <w:tcPr>
                  <w:tcW w:w="1854" w:type="dxa"/>
                  <w:vAlign w:val="center"/>
                </w:tcPr>
                <w:p w14:paraId="2182A302" w14:textId="7D6D912D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ราคาประเมิน</w:t>
                  </w:r>
                  <w:r w:rsidR="005E7837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</w: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ตามวิธีรายได้ </w:t>
                  </w:r>
                </w:p>
                <w:p w14:paraId="2BB45540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(</w:t>
                  </w:r>
                  <w:r w:rsidRPr="00405273">
                    <w:rPr>
                      <w:rFonts w:asciiTheme="minorBidi" w:hAnsiTheme="minorBidi" w:cstheme="minorBidi"/>
                      <w:sz w:val="28"/>
                    </w:rPr>
                    <w:t>Income Approach</w:t>
                  </w: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)</w:t>
                  </w:r>
                </w:p>
                <w:p w14:paraId="403743B4" w14:textId="287B5F83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(ล้านบาท)</w:t>
                  </w:r>
                  <w:r w:rsidRPr="00F401C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 xml:space="preserve"> /</w:t>
                  </w:r>
                  <w:r w:rsidR="003A6AD0">
                    <w:rPr>
                      <w:rFonts w:asciiTheme="minorBidi" w:eastAsia="Calibri" w:hAnsiTheme="minorBidi" w:cstheme="minorBidi"/>
                      <w:sz w:val="28"/>
                      <w:vertAlign w:val="superscript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2D26DC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บริษัทประเมิน</w:t>
                  </w: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  <w:t>มูลค่าทรัพย์สิน</w:t>
                  </w:r>
                </w:p>
              </w:tc>
              <w:tc>
                <w:tcPr>
                  <w:tcW w:w="1399" w:type="dxa"/>
                  <w:vAlign w:val="center"/>
                </w:tcPr>
                <w:p w14:paraId="163890EE" w14:textId="11E8AB53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มูลค่าลงทุน</w:t>
                  </w:r>
                  <w:r w:rsidR="00425946">
                    <w:rPr>
                      <w:rFonts w:asciiTheme="minorBidi" w:hAnsiTheme="minorBidi" w:cstheme="minorBidi"/>
                      <w:sz w:val="28"/>
                      <w:cs/>
                    </w:rPr>
                    <w:br/>
                  </w: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สูงกว่ามูลค่าประเมินต่ำสุด</w:t>
                  </w:r>
                </w:p>
              </w:tc>
            </w:tr>
            <w:tr w:rsidR="009D0BAE" w:rsidRPr="00405273" w14:paraId="0540F8C3" w14:textId="77777777" w:rsidTr="009D0BAE">
              <w:trPr>
                <w:trHeight w:val="1511"/>
              </w:trPr>
              <w:tc>
                <w:tcPr>
                  <w:tcW w:w="2152" w:type="dxa"/>
                  <w:vMerge w:val="restart"/>
                  <w:vAlign w:val="center"/>
                </w:tcPr>
                <w:p w14:paraId="4D440DA1" w14:textId="77777777" w:rsidR="009D0BAE" w:rsidRPr="00032EDB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032EDB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กรรมสิทธิ์ห้องชุด</w:t>
                  </w:r>
                </w:p>
                <w:p w14:paraId="46CBAA43" w14:textId="02C5C655" w:rsidR="009D0BAE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</w:rPr>
                  </w:pPr>
                  <w:r w:rsidRPr="00032EDB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>อาคาร</w:t>
                  </w:r>
                  <w:r w:rsidR="004066F5"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 </w:t>
                  </w:r>
                  <w:r w:rsidRPr="00032EDB"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  <w:t xml:space="preserve">สำนักงานและพาณิชยกรรม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ของอาคารชาญ</w:t>
                  </w:r>
                  <w:r w:rsidR="00EC7345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อิสสระ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ทาวเวอร์ </w:t>
                  </w:r>
                  <w:r w:rsidR="004066F5">
                    <w:rPr>
                      <w:rFonts w:asciiTheme="minorBidi" w:eastAsia="Calibri" w:hAnsiTheme="minorBidi"/>
                      <w:noProof/>
                      <w:sz w:val="28"/>
                    </w:rPr>
                    <w:br/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และอาคารชาญ</w:t>
                  </w:r>
                  <w:r w:rsidR="00EC7345"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อิสสระ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ทาวเวอร์ 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2 </w:t>
                  </w:r>
                </w:p>
                <w:p w14:paraId="0E4F9ED7" w14:textId="77777777" w:rsidR="009D0BAE" w:rsidRPr="00921F5B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eastAsia="Calibri" w:hAnsiTheme="minorBidi"/>
                      <w:noProof/>
                      <w:sz w:val="28"/>
                      <w:cs/>
                    </w:rPr>
                  </w:pP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 xml:space="preserve">จำนวนรวม </w:t>
                  </w:r>
                  <w:r>
                    <w:rPr>
                      <w:rFonts w:asciiTheme="minorBidi" w:eastAsia="Calibri" w:hAnsiTheme="minorBidi"/>
                      <w:noProof/>
                      <w:sz w:val="28"/>
                    </w:rPr>
                    <w:t xml:space="preserve">35 </w:t>
                  </w:r>
                  <w:r>
                    <w:rPr>
                      <w:rFonts w:asciiTheme="minorBidi" w:eastAsia="Calibri" w:hAnsiTheme="minorBidi" w:hint="cs"/>
                      <w:noProof/>
                      <w:sz w:val="28"/>
                      <w:cs/>
                    </w:rPr>
                    <w:t>ห้อง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F8D510F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405273">
                    <w:rPr>
                      <w:rFonts w:asciiTheme="minorBidi" w:hAnsiTheme="minorBidi" w:cstheme="minorBidi"/>
                      <w:sz w:val="28"/>
                      <w:cs/>
                    </w:rPr>
                    <w:t>ไม่เกิน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 177.00</w:t>
                  </w:r>
                </w:p>
              </w:tc>
              <w:tc>
                <w:tcPr>
                  <w:tcW w:w="1854" w:type="dxa"/>
                  <w:vAlign w:val="center"/>
                </w:tcPr>
                <w:p w14:paraId="0B6B73B6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F615F">
                    <w:rPr>
                      <w:rFonts w:asciiTheme="minorBidi" w:hAnsiTheme="minorBidi" w:hint="cs"/>
                      <w:sz w:val="28"/>
                    </w:rPr>
                    <w:t>180</w:t>
                  </w:r>
                  <w:r>
                    <w:rPr>
                      <w:rFonts w:asciiTheme="minorBidi" w:hAnsiTheme="minorBidi" w:hint="cs"/>
                      <w:sz w:val="28"/>
                      <w:cs/>
                    </w:rPr>
                    <w:t>.</w:t>
                  </w:r>
                  <w:r w:rsidRPr="00AF615F">
                    <w:rPr>
                      <w:rFonts w:asciiTheme="minorBidi" w:hAnsiTheme="minorBidi" w:hint="cs"/>
                      <w:sz w:val="2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42B6A1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D26ACC">
                    <w:rPr>
                      <w:rFonts w:asciiTheme="minorBidi" w:hAnsiTheme="minorBidi"/>
                      <w:sz w:val="28"/>
                      <w:cs/>
                    </w:rPr>
                    <w:t>บริษัท เอเจนซี่ ฟอร์ เรียลเอสเตท แอฟแฟร์ส จำกัด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</w:tcPr>
                <w:p w14:paraId="7E650A16" w14:textId="481BAA01" w:rsidR="009D0BAE" w:rsidRPr="00405273" w:rsidRDefault="00DD68F9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t>-</w:t>
                  </w:r>
                </w:p>
              </w:tc>
            </w:tr>
            <w:tr w:rsidR="009D0BAE" w:rsidRPr="00405273" w14:paraId="531AC0E8" w14:textId="77777777" w:rsidTr="009D0BAE">
              <w:trPr>
                <w:trHeight w:val="417"/>
              </w:trPr>
              <w:tc>
                <w:tcPr>
                  <w:tcW w:w="2152" w:type="dxa"/>
                  <w:vMerge/>
                  <w:vAlign w:val="center"/>
                </w:tcPr>
                <w:p w14:paraId="2894139A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3C0CEB7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</w:p>
              </w:tc>
              <w:tc>
                <w:tcPr>
                  <w:tcW w:w="1854" w:type="dxa"/>
                  <w:vAlign w:val="center"/>
                </w:tcPr>
                <w:p w14:paraId="26C71F2B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  <w:r w:rsidRPr="00AF615F">
                    <w:rPr>
                      <w:rFonts w:asciiTheme="minorBidi" w:hAnsiTheme="minorBidi" w:hint="cs"/>
                      <w:sz w:val="28"/>
                    </w:rPr>
                    <w:t>177</w:t>
                  </w:r>
                  <w:r>
                    <w:rPr>
                      <w:rFonts w:asciiTheme="minorBidi" w:hAnsiTheme="minorBidi" w:hint="cs"/>
                      <w:sz w:val="28"/>
                      <w:cs/>
                    </w:rPr>
                    <w:t>.</w:t>
                  </w:r>
                  <w:r w:rsidRPr="00AF615F">
                    <w:rPr>
                      <w:rFonts w:asciiTheme="minorBidi" w:hAnsiTheme="minorBidi" w:hint="cs"/>
                      <w:sz w:val="28"/>
                    </w:rPr>
                    <w:t>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4003828C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  <w:cs/>
                    </w:rPr>
                  </w:pPr>
                  <w:r w:rsidRPr="00D26ACC">
                    <w:rPr>
                      <w:rFonts w:asciiTheme="minorBidi" w:hAnsiTheme="minorBidi"/>
                      <w:sz w:val="28"/>
                      <w:cs/>
                    </w:rPr>
                    <w:t>บริษัท เน็กซัส พรอพเพอตี้ คอนซัลแทนท์ จำกัด</w:t>
                  </w:r>
                </w:p>
              </w:tc>
              <w:tc>
                <w:tcPr>
                  <w:tcW w:w="1399" w:type="dxa"/>
                  <w:vMerge/>
                  <w:vAlign w:val="center"/>
                </w:tcPr>
                <w:p w14:paraId="61B40B1A" w14:textId="77777777" w:rsidR="009D0BAE" w:rsidRPr="00405273" w:rsidRDefault="009D0BAE" w:rsidP="009D0BAE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779254B2" w14:textId="77777777" w:rsidR="00222165" w:rsidRPr="00517AA5" w:rsidRDefault="00222165" w:rsidP="009D0BAE">
            <w:pPr>
              <w:tabs>
                <w:tab w:val="left" w:pos="1960"/>
              </w:tabs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</w:rPr>
            </w:pPr>
            <w:r w:rsidRPr="00517AA5">
              <w:rPr>
                <w:rFonts w:asciiTheme="minorBidi" w:eastAsia="Calibri" w:hAnsiTheme="minorBidi" w:cs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43C83A9B" w14:textId="78566219" w:rsidR="00222165" w:rsidRPr="0071317F" w:rsidRDefault="00222165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</w:pP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eastAsia="Calibri" w:hAnsiTheme="minorBidi" w:cstheme="minorBidi"/>
                <w:i/>
                <w:iCs/>
                <w:szCs w:val="22"/>
              </w:rPr>
              <w:t>4</w:t>
            </w: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="00ED7504" w:rsidRPr="0071317F">
              <w:rPr>
                <w:rFonts w:asciiTheme="minorBidi" w:hAnsiTheme="minorBidi"/>
                <w:i/>
                <w:iCs/>
                <w:szCs w:val="22"/>
                <w:cs/>
              </w:rPr>
              <w:t>ข้อมูลจากสัญญาเช่าของผู้เช่ารายย่อยและผู้เช่าหลัก ยกเว้นพื้นที่ส่วนกลาง</w:t>
            </w:r>
          </w:p>
          <w:p w14:paraId="737D3594" w14:textId="24FE5445" w:rsidR="00222165" w:rsidRPr="0071317F" w:rsidRDefault="00222165" w:rsidP="00596FD3">
            <w:pPr>
              <w:tabs>
                <w:tab w:val="left" w:pos="1960"/>
              </w:tabs>
              <w:spacing w:after="0" w:line="240" w:lineRule="auto"/>
              <w:jc w:val="thaiDistribute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</w:pP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eastAsia="Calibri" w:hAnsiTheme="minorBidi" w:cstheme="minorBidi"/>
                <w:i/>
                <w:iCs/>
                <w:szCs w:val="22"/>
              </w:rPr>
              <w:t>5</w:t>
            </w: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 </w:t>
            </w:r>
            <w:r w:rsidRPr="0071317F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ราคาประเมินมูลค่าทรัพย์สินโดยบริษัท เอเจนซี่ ฟอร์ เรียลเอสเตท แอฟแฟร์ส จำกัด ตามรายงานประเมินมูลค่าทรัพย์สิน ฉบับลงวันที่ </w:t>
            </w: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 </w:t>
            </w:r>
            <w:r w:rsidRPr="0071317F">
              <w:rPr>
                <w:rFonts w:asciiTheme="minorBidi" w:eastAsia="Calibri" w:hAnsiTheme="minorBidi"/>
                <w:i/>
                <w:iCs/>
                <w:szCs w:val="22"/>
                <w:cs/>
              </w:rPr>
              <w:t xml:space="preserve">ธันวาคม </w:t>
            </w: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>2566</w:t>
            </w:r>
          </w:p>
          <w:p w14:paraId="1ED2AB6F" w14:textId="77777777" w:rsidR="00222165" w:rsidRDefault="00222165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eastAsia="Calibri" w:hAnsiTheme="minorBidi" w:cstheme="minorBidi"/>
                <w:i/>
                <w:iCs/>
                <w:szCs w:val="22"/>
              </w:rPr>
              <w:t>6</w:t>
            </w:r>
            <w:r w:rsidRPr="0071317F">
              <w:rPr>
                <w:rFonts w:asciiTheme="minorBidi" w:eastAsia="Calibr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Pr="0071317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ราคาประเมิน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มูลค่าทรัพย์สินโดยบริษัท เอเจนซี่ ฟอร์ เรียลเอสเตท แอฟแฟร์ส จำกัด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ตามรายงานประเมินมูลค่าทรัพย์สิน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ฉบับลงวันที่ 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31 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พฤษภาคม 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2567 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>และ</w:t>
            </w:r>
            <w:r w:rsidRPr="00261FDF">
              <w:rPr>
                <w:rFonts w:asciiTheme="minorBidi" w:eastAsia="Calibri" w:hAnsiTheme="minorBidi"/>
                <w:i/>
                <w:iCs/>
                <w:szCs w:val="22"/>
                <w:cs/>
              </w:rPr>
              <w:t>บริษัท เน็กซัส พรอพเพอตี้ คอนซัลแทนท์ จำกัด</w:t>
            </w:r>
            <w:r w:rsidRPr="00261FDF">
              <w:rPr>
                <w:rFonts w:asciiTheme="minorBidi" w:eastAsia="Calibri" w:hAnsiTheme="minorBidi" w:hint="cs"/>
                <w:i/>
                <w:iCs/>
                <w:szCs w:val="22"/>
                <w:cs/>
              </w:rPr>
              <w:t xml:space="preserve"> 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ตามรายงานประเมินมูลค่าทรัพย์สิน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ฉบับลงวันที่ </w:t>
            </w:r>
            <w:r w:rsidRPr="00261FDF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12 </w:t>
            </w:r>
            <w:r w:rsidRPr="00261FDF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มิถุนายน </w:t>
            </w:r>
            <w:r w:rsidRPr="00B12A47">
              <w:rPr>
                <w:rFonts w:asciiTheme="minorBidi" w:eastAsia="Calibri" w:hAnsiTheme="minorBidi" w:cstheme="minorBidi"/>
                <w:i/>
                <w:iCs/>
                <w:szCs w:val="22"/>
              </w:rPr>
              <w:t>2567</w:t>
            </w:r>
            <w:r w:rsidRPr="00B12A47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Pr="00B12A47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อนึ่ง ผู้ลงทุนสามารถพิจารณารายละเอียดของรายงานประเมินมูลค่าทรัพย์สินได้ตาม </w:t>
            </w:r>
            <w:r w:rsidRPr="00B12A47">
              <w:rPr>
                <w:rFonts w:asciiTheme="minorBidi" w:eastAsia="Calibri" w:hAnsiTheme="minorBidi" w:cstheme="minorBidi"/>
                <w:i/>
                <w:iCs/>
                <w:szCs w:val="22"/>
              </w:rPr>
              <w:t xml:space="preserve">QR Code </w:t>
            </w:r>
            <w:r w:rsidRPr="00B12A47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ด้านล่าง</w:t>
            </w:r>
          </w:p>
          <w:p w14:paraId="20C52663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2F6C77C5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5D57512D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09CA4C5A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17CD6173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15CA513D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183D778C" w14:textId="77777777" w:rsidR="00596FD3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Cs w:val="22"/>
              </w:rPr>
            </w:pPr>
          </w:p>
          <w:p w14:paraId="5A77775B" w14:textId="4BF396EF" w:rsidR="00596FD3" w:rsidRPr="00222165" w:rsidRDefault="00596FD3" w:rsidP="00222165">
            <w:pPr>
              <w:tabs>
                <w:tab w:val="left" w:pos="1960"/>
              </w:tabs>
              <w:spacing w:after="0" w:line="240" w:lineRule="auto"/>
              <w:rPr>
                <w:rFonts w:asciiTheme="minorBidi" w:eastAsia="Calibri" w:hAnsiTheme="minorBidi" w:cstheme="minorBidi"/>
                <w:i/>
                <w:iCs/>
                <w:sz w:val="20"/>
                <w:szCs w:val="20"/>
                <w:cs/>
              </w:rPr>
            </w:pPr>
          </w:p>
        </w:tc>
      </w:tr>
    </w:tbl>
    <w:p w14:paraId="34095C1E" w14:textId="77777777" w:rsidR="00F438E4" w:rsidRDefault="00F438E4">
      <w:r>
        <w:br w:type="page"/>
      </w:r>
    </w:p>
    <w:tbl>
      <w:tblPr>
        <w:tblStyle w:val="TableGrid27"/>
        <w:tblW w:w="9554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4776"/>
        <w:gridCol w:w="4778"/>
      </w:tblGrid>
      <w:tr w:rsidR="006B2394" w:rsidRPr="00405273" w14:paraId="77FDCD12" w14:textId="77777777" w:rsidTr="00596FD3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FB7" w14:textId="5AF22DAF" w:rsidR="006B2394" w:rsidRPr="00D26ACC" w:rsidRDefault="006B2394" w:rsidP="006B2394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hAnsiTheme="minorBidi"/>
                <w:sz w:val="28"/>
                <w:highlight w:val="yellow"/>
                <w:cs/>
              </w:rPr>
            </w:pPr>
            <w:r w:rsidRPr="00D66241">
              <w:rPr>
                <w:rFonts w:asciiTheme="minorBidi" w:hAnsiTheme="minorBidi"/>
                <w:sz w:val="28"/>
                <w:cs/>
              </w:rPr>
              <w:lastRenderedPageBreak/>
              <w:t>โครงการ</w:t>
            </w:r>
            <w:r w:rsidRPr="00D66241">
              <w:rPr>
                <w:rFonts w:asciiTheme="minorBidi" w:eastAsia="Calibri" w:hAnsiTheme="minorBidi" w:hint="cs"/>
                <w:noProof/>
                <w:sz w:val="28"/>
                <w:cs/>
              </w:rPr>
              <w:t>อาคาร</w:t>
            </w:r>
            <w:r>
              <w:rPr>
                <w:rFonts w:asciiTheme="minorBidi" w:eastAsia="Calibri" w:hAnsiTheme="minorBidi" w:hint="cs"/>
                <w:noProof/>
                <w:sz w:val="28"/>
                <w:cs/>
              </w:rPr>
              <w:t>ชาญ</w:t>
            </w:r>
            <w:r w:rsidR="00EC7345">
              <w:rPr>
                <w:rFonts w:asciiTheme="minorBidi" w:eastAsia="Calibri" w:hAnsiTheme="minorBidi" w:hint="cs"/>
                <w:noProof/>
                <w:sz w:val="28"/>
                <w:cs/>
              </w:rPr>
              <w:t>อิสสระ</w:t>
            </w:r>
            <w:r>
              <w:rPr>
                <w:rFonts w:asciiTheme="minorBidi" w:eastAsia="Calibri" w:hAnsiTheme="minorBidi" w:hint="cs"/>
                <w:noProof/>
                <w:sz w:val="28"/>
                <w:cs/>
              </w:rPr>
              <w:t xml:space="preserve">ทาวเวอร์ </w:t>
            </w:r>
            <w:r>
              <w:rPr>
                <w:rFonts w:asciiTheme="minorBidi" w:eastAsia="Calibri" w:hAnsiTheme="minorBidi"/>
                <w:noProof/>
                <w:sz w:val="28"/>
              </w:rPr>
              <w:t xml:space="preserve"> </w:t>
            </w:r>
            <w:r>
              <w:rPr>
                <w:rFonts w:asciiTheme="minorBidi" w:eastAsia="Calibri" w:hAnsiTheme="minorBidi" w:hint="cs"/>
                <w:noProof/>
                <w:sz w:val="28"/>
                <w:cs/>
              </w:rPr>
              <w:t>และ</w:t>
            </w:r>
            <w:r w:rsidR="00D35767" w:rsidRPr="00405273">
              <w:rPr>
                <w:rFonts w:asciiTheme="minorBidi" w:hAnsiTheme="minorBidi"/>
                <w:sz w:val="28"/>
                <w:cs/>
              </w:rPr>
              <w:t>โครงการ</w:t>
            </w:r>
            <w:r>
              <w:rPr>
                <w:rFonts w:asciiTheme="minorBidi" w:eastAsia="Calibri" w:hAnsiTheme="minorBidi" w:hint="cs"/>
                <w:noProof/>
                <w:sz w:val="28"/>
                <w:cs/>
              </w:rPr>
              <w:t>อาคารชาญ</w:t>
            </w:r>
            <w:r w:rsidR="00EC7345">
              <w:rPr>
                <w:rFonts w:asciiTheme="minorBidi" w:eastAsia="Calibri" w:hAnsiTheme="minorBidi" w:hint="cs"/>
                <w:noProof/>
                <w:sz w:val="28"/>
                <w:cs/>
              </w:rPr>
              <w:t>อิสสระ</w:t>
            </w:r>
            <w:r>
              <w:rPr>
                <w:rFonts w:asciiTheme="minorBidi" w:eastAsia="Calibri" w:hAnsiTheme="minorBidi" w:hint="cs"/>
                <w:noProof/>
                <w:sz w:val="28"/>
                <w:cs/>
              </w:rPr>
              <w:t xml:space="preserve">ทาวเวอร์ </w:t>
            </w:r>
            <w:r>
              <w:rPr>
                <w:rFonts w:asciiTheme="minorBidi" w:eastAsia="Calibri" w:hAnsiTheme="minorBidi"/>
                <w:noProof/>
                <w:sz w:val="28"/>
              </w:rPr>
              <w:t>2</w:t>
            </w:r>
          </w:p>
        </w:tc>
      </w:tr>
      <w:tr w:rsidR="006B2394" w:rsidRPr="00405273" w14:paraId="2BBE4691" w14:textId="77777777" w:rsidTr="00596FD3"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14:paraId="28D82AD2" w14:textId="1AF622DB" w:rsidR="006B2394" w:rsidRPr="0018296B" w:rsidRDefault="006B2394" w:rsidP="006B2394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</w:rPr>
            </w:pPr>
          </w:p>
          <w:p w14:paraId="07EF873F" w14:textId="0D987528" w:rsidR="006B2394" w:rsidRPr="0018296B" w:rsidRDefault="00333001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D83FA2F" wp14:editId="54E91A08">
                  <wp:extent cx="1562100" cy="1562100"/>
                  <wp:effectExtent l="0" t="0" r="0" b="0"/>
                  <wp:docPr id="206314594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394" w:rsidRPr="0018296B" w:rsidDel="00E75953">
              <w:rPr>
                <w:rFonts w:asciiTheme="minorBidi" w:eastAsia="Calibri" w:hAnsiTheme="minorBidi" w:cstheme="minorBidi"/>
                <w:sz w:val="28"/>
              </w:rPr>
              <w:t xml:space="preserve"> </w:t>
            </w:r>
          </w:p>
          <w:p w14:paraId="06F5E752" w14:textId="77777777" w:rsidR="00F401C0" w:rsidRPr="0018296B" w:rsidRDefault="00F401C0" w:rsidP="00F401C0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14:paraId="26E88FEE" w14:textId="6FA3DCEF" w:rsidR="006B2394" w:rsidRPr="0018296B" w:rsidRDefault="006B2394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</w:p>
          <w:p w14:paraId="42E66278" w14:textId="52D1ACF8" w:rsidR="006B2394" w:rsidRPr="0018296B" w:rsidRDefault="00333001" w:rsidP="006B2394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8433E5" wp14:editId="79EB4C0E">
                  <wp:extent cx="1562100" cy="1562100"/>
                  <wp:effectExtent l="0" t="0" r="0" b="0"/>
                  <wp:docPr id="7309268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F5575" w14:textId="7BFCB426" w:rsidR="006B2394" w:rsidRPr="0018296B" w:rsidRDefault="006B2394" w:rsidP="00333001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</w:tr>
      <w:tr w:rsidR="006B2394" w:rsidRPr="00405273" w14:paraId="3B9A9251" w14:textId="77777777" w:rsidTr="00596FD3">
        <w:trPr>
          <w:trHeight w:val="416"/>
        </w:trPr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15FF4" w14:textId="40B85CB0" w:rsidR="006B2394" w:rsidRPr="00D26ACC" w:rsidRDefault="00D66241" w:rsidP="006B2394">
            <w:pPr>
              <w:spacing w:after="0" w:line="240" w:lineRule="auto"/>
              <w:jc w:val="center"/>
              <w:rPr>
                <w:noProof/>
                <w:highlight w:val="yellow"/>
                <w:cs/>
              </w:rPr>
            </w:pPr>
            <w:r w:rsidRPr="00D66241">
              <w:rPr>
                <w:rFonts w:asciiTheme="minorBidi" w:hAnsiTheme="minorBidi"/>
                <w:sz w:val="28"/>
                <w:cs/>
              </w:rPr>
              <w:t>บริษัท เอเจนซี่ ฟอร์ เรียลเอสเตท แอฟแฟร์ส จำกัด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DF06" w14:textId="630CC169" w:rsidR="001A4582" w:rsidRPr="00F401C0" w:rsidRDefault="00D66241" w:rsidP="00F401C0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hAnsiTheme="minorBidi"/>
                <w:sz w:val="28"/>
                <w:cs/>
              </w:rPr>
            </w:pPr>
            <w:r w:rsidRPr="00D26ACC">
              <w:rPr>
                <w:rFonts w:asciiTheme="minorBidi" w:hAnsiTheme="minorBidi"/>
                <w:sz w:val="28"/>
                <w:cs/>
              </w:rPr>
              <w:t>บริษัท เน็กซัส พรอพเพอตี้ คอนซัลแทนท์ จำกัด</w:t>
            </w:r>
          </w:p>
        </w:tc>
      </w:tr>
      <w:tr w:rsidR="000D45D8" w:rsidRPr="00405273" w14:paraId="5F79B58C" w14:textId="77777777" w:rsidTr="00596FD3">
        <w:tc>
          <w:tcPr>
            <w:tcW w:w="9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4D5FCC" w14:textId="77777777" w:rsidR="000D45D8" w:rsidRPr="006809D6" w:rsidRDefault="000D45D8" w:rsidP="000D45D8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6809D6">
              <w:rPr>
                <w:rFonts w:asciiTheme="minorBidi" w:hAnsiTheme="minorBidi"/>
                <w:b/>
                <w:bCs/>
                <w:sz w:val="28"/>
                <w:cs/>
              </w:rPr>
              <w:t>นโยบายการจ่ายประโยชน์ตอบแทน :</w:t>
            </w:r>
          </w:p>
          <w:p w14:paraId="3060CE81" w14:textId="43C655E4" w:rsidR="000D45D8" w:rsidRPr="006809D6" w:rsidRDefault="000D45D8" w:rsidP="000D45D8">
            <w:pPr>
              <w:tabs>
                <w:tab w:val="left" w:pos="1960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6809D6">
              <w:rPr>
                <w:rFonts w:asciiTheme="minorBidi" w:hAnsiTheme="minorBidi"/>
                <w:sz w:val="28"/>
                <w:cs/>
              </w:rPr>
              <w:t>•</w:t>
            </w:r>
            <w:r w:rsidRPr="006809D6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6809D6">
              <w:rPr>
                <w:rFonts w:asciiTheme="minorBidi" w:hAnsiTheme="minorBidi"/>
                <w:b/>
                <w:bCs/>
                <w:sz w:val="28"/>
                <w:cs/>
              </w:rPr>
              <w:t xml:space="preserve">ไม่น้อยกว่าร้อยละ </w:t>
            </w:r>
            <w:r w:rsidR="00AF615F" w:rsidRPr="00AF615F">
              <w:rPr>
                <w:rFonts w:asciiTheme="minorBidi" w:hAnsiTheme="minorBidi"/>
                <w:b/>
                <w:bCs/>
                <w:sz w:val="28"/>
              </w:rPr>
              <w:t>90</w:t>
            </w:r>
            <w:r w:rsidRPr="006809D6">
              <w:rPr>
                <w:rFonts w:asciiTheme="minorBidi" w:hAnsiTheme="minorBidi"/>
                <w:sz w:val="28"/>
                <w:cs/>
              </w:rPr>
              <w:t xml:space="preserve"> ของกำไรสุทธิที่ปรับปรุงแล้วของรอบปีบัญชี </w:t>
            </w:r>
          </w:p>
          <w:p w14:paraId="42FF840D" w14:textId="25C3D482" w:rsidR="009D0BAE" w:rsidRPr="00261F5D" w:rsidRDefault="000D45D8" w:rsidP="00596FD3">
            <w:pPr>
              <w:tabs>
                <w:tab w:val="left" w:pos="1960"/>
              </w:tabs>
              <w:spacing w:after="0" w:line="240" w:lineRule="auto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6809D6">
              <w:rPr>
                <w:rFonts w:asciiTheme="minorBidi" w:hAnsiTheme="minorBidi"/>
                <w:sz w:val="28"/>
                <w:cs/>
              </w:rPr>
              <w:t>•</w:t>
            </w:r>
            <w:r w:rsidRPr="006809D6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9E669F">
              <w:rPr>
                <w:rFonts w:asciiTheme="minorBidi" w:hAnsiTheme="minorBidi"/>
                <w:sz w:val="28"/>
                <w:cs/>
              </w:rPr>
              <w:t>ประโยชน์ตอบแทนจะจ่ายให้แก่ผู้ถือหน่วยทรัสต์</w:t>
            </w:r>
            <w:r w:rsidRPr="009E669F">
              <w:rPr>
                <w:rFonts w:asciiTheme="minorBidi" w:hAnsiTheme="minorBidi"/>
                <w:b/>
                <w:bCs/>
                <w:sz w:val="28"/>
                <w:cs/>
              </w:rPr>
              <w:t>ไม่</w:t>
            </w:r>
            <w:r w:rsidR="006809D6" w:rsidRPr="009E669F">
              <w:rPr>
                <w:rFonts w:asciiTheme="minorBidi" w:hAnsiTheme="minorBidi" w:hint="cs"/>
                <w:b/>
                <w:bCs/>
                <w:sz w:val="28"/>
                <w:cs/>
              </w:rPr>
              <w:t>เกินปีละ</w:t>
            </w:r>
            <w:r w:rsidRPr="009E669F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="006809D6" w:rsidRPr="009E669F">
              <w:rPr>
                <w:rFonts w:asciiTheme="minorBidi" w:hAnsiTheme="minorBidi"/>
                <w:b/>
                <w:bCs/>
                <w:sz w:val="28"/>
              </w:rPr>
              <w:t>4</w:t>
            </w:r>
            <w:r w:rsidRPr="009E669F">
              <w:rPr>
                <w:rFonts w:asciiTheme="minorBidi" w:hAnsiTheme="minorBidi"/>
                <w:b/>
                <w:bCs/>
                <w:sz w:val="28"/>
                <w:cs/>
              </w:rPr>
              <w:t xml:space="preserve"> ครั้ง</w:t>
            </w:r>
            <w:r w:rsidRPr="009E669F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6809D6" w:rsidRPr="009E669F">
              <w:rPr>
                <w:rFonts w:asciiTheme="minorBidi" w:hAnsiTheme="minorBidi" w:hint="cs"/>
                <w:sz w:val="28"/>
                <w:cs/>
              </w:rPr>
              <w:t xml:space="preserve">ต่อรอบปีบัญชี </w:t>
            </w:r>
            <w:r w:rsidRPr="009E669F">
              <w:rPr>
                <w:rFonts w:asciiTheme="minorBidi" w:hAnsiTheme="minorBidi"/>
                <w:sz w:val="28"/>
                <w:cs/>
              </w:rPr>
              <w:t xml:space="preserve">และจะจ่ายภายใน </w:t>
            </w:r>
            <w:r w:rsidR="00AF615F" w:rsidRPr="009E669F">
              <w:rPr>
                <w:rFonts w:asciiTheme="minorBidi" w:hAnsiTheme="minorBidi"/>
                <w:sz w:val="28"/>
              </w:rPr>
              <w:t>90</w:t>
            </w:r>
            <w:r w:rsidRPr="009E669F">
              <w:rPr>
                <w:rFonts w:asciiTheme="minorBidi" w:hAnsiTheme="minorBidi"/>
                <w:sz w:val="28"/>
                <w:cs/>
              </w:rPr>
              <w:t xml:space="preserve"> วัน นับแต่</w:t>
            </w:r>
            <w:r w:rsidR="00582B8F">
              <w:rPr>
                <w:rFonts w:asciiTheme="minorBidi" w:hAnsiTheme="minorBidi"/>
                <w:sz w:val="28"/>
              </w:rPr>
              <w:br/>
            </w:r>
            <w:r w:rsidRPr="009E669F">
              <w:rPr>
                <w:rFonts w:asciiTheme="minorBidi" w:hAnsiTheme="minorBidi"/>
                <w:sz w:val="28"/>
                <w:cs/>
              </w:rPr>
              <w:t>วันสิ้นรอบปีบัญชีหรือ</w:t>
            </w:r>
            <w:r w:rsidR="006809D6" w:rsidRPr="009E669F">
              <w:rPr>
                <w:rFonts w:asciiTheme="minorBidi" w:hAnsiTheme="minorBidi" w:hint="cs"/>
                <w:sz w:val="28"/>
                <w:cs/>
              </w:rPr>
              <w:t xml:space="preserve"> วันอื่นใดตามที่สำนักงาน ก</w:t>
            </w:r>
            <w:r w:rsidR="006809D6" w:rsidRPr="009E669F">
              <w:rPr>
                <w:rFonts w:asciiTheme="minorBidi" w:hAnsiTheme="minorBidi"/>
                <w:sz w:val="28"/>
              </w:rPr>
              <w:t>.</w:t>
            </w:r>
            <w:r w:rsidR="006809D6" w:rsidRPr="009E669F">
              <w:rPr>
                <w:rFonts w:asciiTheme="minorBidi" w:hAnsiTheme="minorBidi" w:hint="cs"/>
                <w:sz w:val="28"/>
                <w:cs/>
              </w:rPr>
              <w:t>ล</w:t>
            </w:r>
            <w:r w:rsidR="006809D6" w:rsidRPr="009E669F">
              <w:rPr>
                <w:rFonts w:asciiTheme="minorBidi" w:hAnsiTheme="minorBidi"/>
                <w:sz w:val="28"/>
              </w:rPr>
              <w:t>.</w:t>
            </w:r>
            <w:r w:rsidR="006809D6" w:rsidRPr="009E669F">
              <w:rPr>
                <w:rFonts w:asciiTheme="minorBidi" w:hAnsiTheme="minorBidi" w:hint="cs"/>
                <w:sz w:val="28"/>
                <w:cs/>
              </w:rPr>
              <w:t>ต</w:t>
            </w:r>
            <w:r w:rsidR="006809D6" w:rsidRPr="009E669F">
              <w:rPr>
                <w:rFonts w:asciiTheme="minorBidi" w:hAnsiTheme="minorBidi"/>
                <w:sz w:val="28"/>
              </w:rPr>
              <w:t xml:space="preserve">. </w:t>
            </w:r>
            <w:r w:rsidR="006809D6" w:rsidRPr="009E669F">
              <w:rPr>
                <w:rFonts w:asciiTheme="minorBidi" w:hAnsiTheme="minorBidi" w:hint="cs"/>
                <w:sz w:val="28"/>
                <w:cs/>
              </w:rPr>
              <w:t>ประกาศกำหนด</w:t>
            </w:r>
            <w:r w:rsidR="006809D6" w:rsidRPr="006809D6"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</w:tc>
      </w:tr>
    </w:tbl>
    <w:p w14:paraId="3FAA6147" w14:textId="47C4F0C5" w:rsidR="00517AA5" w:rsidRPr="000223CD" w:rsidRDefault="00517AA5" w:rsidP="000223CD">
      <w:pPr>
        <w:spacing w:after="0"/>
        <w:rPr>
          <w:sz w:val="28"/>
          <w:szCs w:val="36"/>
        </w:rPr>
      </w:pP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4777"/>
      </w:tblGrid>
      <w:tr w:rsidR="00EF442F" w14:paraId="314BC9F6" w14:textId="77777777" w:rsidTr="001705DD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D448D" w14:textId="71B25D05" w:rsidR="00EF442F" w:rsidRDefault="00EF442F" w:rsidP="007A2A0A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highlight w:val="yellow"/>
              </w:rPr>
            </w:pPr>
            <w:r w:rsidRPr="001A4582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สัดส่วนของ</w:t>
            </w:r>
            <w:r w:rsidR="00777A5B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ผู้เช่า</w:t>
            </w:r>
            <w:r w:rsidR="003B0299" w:rsidRPr="001A4582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จำแนก</w:t>
            </w:r>
            <w:r w:rsidRPr="001A4582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ตามประเภทธุรกิจ</w:t>
            </w:r>
          </w:p>
        </w:tc>
      </w:tr>
      <w:tr w:rsidR="00EF442F" w:rsidRPr="001D6877" w14:paraId="29477A1A" w14:textId="77777777" w:rsidTr="00261F5D">
        <w:trPr>
          <w:trHeight w:val="44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2E4F2E" w14:textId="25B7F51F" w:rsidR="00EF442F" w:rsidRPr="000B6388" w:rsidRDefault="009D0BAE" w:rsidP="00517AA5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sz w:val="28"/>
                <w:highlight w:val="yellow"/>
                <w:cs/>
              </w:rPr>
            </w:pPr>
            <w:r w:rsidRPr="00032EDB"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  <w:drawing>
                <wp:anchor distT="0" distB="0" distL="114300" distR="114300" simplePos="0" relativeHeight="251719680" behindDoc="0" locked="0" layoutInCell="1" allowOverlap="1" wp14:anchorId="7DB183BF" wp14:editId="56C7E01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301404</wp:posOffset>
                  </wp:positionV>
                  <wp:extent cx="2733963" cy="2099945"/>
                  <wp:effectExtent l="0" t="0" r="0" b="0"/>
                  <wp:wrapNone/>
                  <wp:docPr id="2093063416" name="Chart 20930634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42F" w:rsidRPr="000B6388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="00871BC8" w:rsidRPr="00BE640A">
              <w:rPr>
                <w:rFonts w:asciiTheme="minorBidi" w:hAnsiTheme="minorBidi" w:cstheme="minorBidi"/>
                <w:sz w:val="28"/>
                <w:vertAlign w:val="superscript"/>
                <w:cs/>
              </w:rPr>
              <w:t>/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7</w:t>
            </w:r>
            <w:r w:rsidR="00F401C0" w:rsidRPr="00BE640A">
              <w:rPr>
                <w:rFonts w:asciiTheme="minorBidi" w:hAnsiTheme="minorBidi" w:cstheme="minorBidi"/>
                <w:sz w:val="28"/>
                <w:vertAlign w:val="superscript"/>
              </w:rPr>
              <w:t>,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1BB04F" w14:textId="3E743B33" w:rsidR="00EF442F" w:rsidRPr="000B6388" w:rsidRDefault="009D0BAE" w:rsidP="00517AA5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sz w:val="16"/>
                <w:szCs w:val="16"/>
                <w:highlight w:val="yellow"/>
                <w:cs/>
              </w:rPr>
            </w:pPr>
            <w:r w:rsidRPr="00032EDB"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  <w:drawing>
                <wp:anchor distT="0" distB="0" distL="114300" distR="114300" simplePos="0" relativeHeight="251686912" behindDoc="0" locked="0" layoutInCell="1" allowOverlap="1" wp14:anchorId="0962E82D" wp14:editId="0F4D7127">
                  <wp:simplePos x="0" y="0"/>
                  <wp:positionH relativeFrom="column">
                    <wp:posOffset>49198</wp:posOffset>
                  </wp:positionH>
                  <wp:positionV relativeFrom="paragraph">
                    <wp:posOffset>286937</wp:posOffset>
                  </wp:positionV>
                  <wp:extent cx="2733963" cy="2099945"/>
                  <wp:effectExtent l="0" t="0" r="0" b="0"/>
                  <wp:wrapNone/>
                  <wp:docPr id="2060685208" name="Chart 206068520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42F" w:rsidRPr="000B6388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ทรัพย์สินที่จะลงทุนเพิ่มเติม</w:t>
            </w:r>
            <w:r w:rsidR="00871BC8" w:rsidRPr="00BE640A">
              <w:rPr>
                <w:rFonts w:asciiTheme="minorBidi" w:hAnsiTheme="minorBidi" w:cstheme="minorBidi"/>
                <w:sz w:val="28"/>
                <w:vertAlign w:val="superscript"/>
                <w:cs/>
              </w:rPr>
              <w:t>/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7</w:t>
            </w:r>
            <w:r w:rsidR="00F401C0" w:rsidRPr="00BE640A">
              <w:rPr>
                <w:rFonts w:asciiTheme="minorBidi" w:hAnsiTheme="minorBidi" w:cstheme="minorBidi"/>
                <w:sz w:val="28"/>
                <w:vertAlign w:val="superscript"/>
              </w:rPr>
              <w:t>,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9</w:t>
            </w:r>
          </w:p>
        </w:tc>
      </w:tr>
      <w:tr w:rsidR="00EF442F" w:rsidRPr="00032EDB" w14:paraId="47D07647" w14:textId="77777777" w:rsidTr="00596FD3">
        <w:trPr>
          <w:trHeight w:val="3223"/>
        </w:trPr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40226" w14:textId="5B753F83" w:rsidR="00EF442F" w:rsidRPr="00032EDB" w:rsidRDefault="00EF442F" w:rsidP="007A2A0A">
            <w:pPr>
              <w:spacing w:after="0" w:line="240" w:lineRule="auto"/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4951" w14:textId="338E7C24" w:rsidR="00EF442F" w:rsidRPr="00032EDB" w:rsidRDefault="00EF442F" w:rsidP="007A2A0A">
            <w:pPr>
              <w:tabs>
                <w:tab w:val="left" w:pos="532"/>
              </w:tabs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highlight w:val="yellow"/>
                <w:cs/>
              </w:rPr>
            </w:pPr>
          </w:p>
        </w:tc>
      </w:tr>
      <w:tr w:rsidR="003A6AD0" w:rsidRPr="00032EDB" w14:paraId="4457F017" w14:textId="77777777" w:rsidTr="009D0BAE">
        <w:trPr>
          <w:trHeight w:val="3223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FBFE4C" w14:textId="77777777" w:rsidR="003A6AD0" w:rsidRPr="00032EDB" w:rsidRDefault="003A6AD0" w:rsidP="007A2A0A">
            <w:pPr>
              <w:spacing w:after="0" w:line="240" w:lineRule="auto"/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7CB4" w14:textId="77777777" w:rsidR="003A6AD0" w:rsidRPr="00032EDB" w:rsidRDefault="003A6AD0" w:rsidP="007A2A0A">
            <w:pPr>
              <w:tabs>
                <w:tab w:val="left" w:pos="532"/>
              </w:tabs>
              <w:spacing w:after="0" w:line="240" w:lineRule="auto"/>
              <w:rPr>
                <w:rFonts w:asciiTheme="minorBidi" w:eastAsia="Calibri" w:hAnsiTheme="minorBidi" w:cstheme="minorBidi"/>
                <w:sz w:val="24"/>
                <w:szCs w:val="24"/>
                <w:highlight w:val="yellow"/>
                <w:cs/>
              </w:rPr>
            </w:pPr>
          </w:p>
        </w:tc>
      </w:tr>
    </w:tbl>
    <w:p w14:paraId="10A156A5" w14:textId="77777777" w:rsidR="00582B8F" w:rsidRDefault="00582B8F">
      <w:r>
        <w:br w:type="page"/>
      </w: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261F5D" w:rsidRPr="00032EDB" w14:paraId="6D63BD60" w14:textId="77777777" w:rsidTr="001705DD">
        <w:trPr>
          <w:trHeight w:val="26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66B" w14:textId="29DCA48C" w:rsidR="00261F5D" w:rsidRPr="00BE640A" w:rsidRDefault="00261F5D" w:rsidP="00E8420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2"/>
                <w:cs/>
              </w:rPr>
            </w:pPr>
            <w:r w:rsidRPr="001705DD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lastRenderedPageBreak/>
              <w:t xml:space="preserve">สัดส่วนรายได้ที่ได้รับจากผู้เช่าหลัก </w:t>
            </w:r>
            <w:r w:rsidRPr="001705DD">
              <w:rPr>
                <w:rFonts w:asciiTheme="minorBidi" w:eastAsia="Calibri" w:hAnsiTheme="minorBidi" w:cstheme="minorBidi"/>
                <w:b/>
                <w:bCs/>
                <w:sz w:val="28"/>
              </w:rPr>
              <w:t xml:space="preserve">10 </w:t>
            </w:r>
            <w:r w:rsidRPr="001705DD">
              <w:rPr>
                <w:rFonts w:asciiTheme="minorBidi" w:eastAsia="Calibri" w:hAnsiTheme="minorBidi" w:cstheme="minorBidi" w:hint="cs"/>
                <w:b/>
                <w:bCs/>
                <w:sz w:val="28"/>
                <w:cs/>
              </w:rPr>
              <w:t>ราย</w:t>
            </w:r>
          </w:p>
        </w:tc>
      </w:tr>
      <w:tr w:rsidR="00E8420D" w:rsidRPr="00032EDB" w14:paraId="0AF5A57D" w14:textId="77777777" w:rsidTr="009D0BAE">
        <w:trPr>
          <w:trHeight w:val="4639"/>
        </w:trPr>
        <w:tc>
          <w:tcPr>
            <w:tcW w:w="9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7B2" w14:textId="59D5A389" w:rsidR="00E8420D" w:rsidRPr="00E8420D" w:rsidRDefault="009D0BAE" w:rsidP="009D0BAE">
            <w:pPr>
              <w:spacing w:before="120" w:after="0"/>
              <w:jc w:val="center"/>
              <w:rPr>
                <w:rFonts w:asciiTheme="minorBidi" w:eastAsia="Calibri" w:hAnsiTheme="minorBidi"/>
                <w:noProof/>
                <w:sz w:val="28"/>
              </w:rPr>
            </w:pPr>
            <w:r w:rsidRPr="00032EDB"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  <w:drawing>
                <wp:anchor distT="0" distB="0" distL="114300" distR="114300" simplePos="0" relativeHeight="251734016" behindDoc="0" locked="0" layoutInCell="1" allowOverlap="1" wp14:anchorId="510B12B9" wp14:editId="5369938C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346075</wp:posOffset>
                  </wp:positionV>
                  <wp:extent cx="3517900" cy="1689100"/>
                  <wp:effectExtent l="0" t="0" r="0" b="6350"/>
                  <wp:wrapNone/>
                  <wp:docPr id="214022400" name="Chart 21402240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20D" w:rsidRPr="00E8420D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ทรัพย์สินหลักของกองทุนรวมที่กองทรัสต์จะรับโอนและทรัพย์สินที่จะลงทุนเพิ่มเติม</w:t>
            </w:r>
            <w:r w:rsidR="00F51D2B" w:rsidRPr="00E8420D" w:rsidDel="00F51D2B">
              <w:rPr>
                <w:rFonts w:asciiTheme="minorBidi" w:eastAsia="Calibri" w:hAnsiTheme="minorBidi"/>
                <w:noProof/>
                <w:sz w:val="28"/>
                <w:cs/>
              </w:rPr>
              <w:t xml:space="preserve"> </w:t>
            </w:r>
            <w:r w:rsidR="009E669F" w:rsidRPr="009E669F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/</w:t>
            </w:r>
            <w:r w:rsidR="003A6AD0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7</w:t>
            </w:r>
            <w:r w:rsidR="009E669F" w:rsidRPr="009E669F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,1</w:t>
            </w:r>
            <w:r w:rsidR="003A6AD0">
              <w:rPr>
                <w:rFonts w:asciiTheme="minorBidi" w:eastAsia="Calibri" w:hAnsiTheme="minorBidi"/>
                <w:noProof/>
                <w:sz w:val="28"/>
                <w:vertAlign w:val="superscript"/>
              </w:rPr>
              <w:t>0</w:t>
            </w:r>
          </w:p>
          <w:p w14:paraId="2FD871FF" w14:textId="60F07306" w:rsidR="00E8420D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3B87FD25" w14:textId="4F5F136C" w:rsidR="00E8420D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11DE871B" w14:textId="77777777" w:rsidR="00E8420D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796287BD" w14:textId="77777777" w:rsidR="00E8420D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5CAF23B5" w14:textId="77777777" w:rsidR="00E8420D" w:rsidRDefault="00E8420D" w:rsidP="00261F5D">
            <w:pPr>
              <w:spacing w:after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</w:p>
          <w:p w14:paraId="4BA2F746" w14:textId="77777777" w:rsidR="00BE640A" w:rsidRDefault="00BE640A" w:rsidP="000B6388">
            <w:pPr>
              <w:spacing w:after="0"/>
              <w:rPr>
                <w:b/>
                <w:bCs/>
                <w:i/>
                <w:iCs/>
                <w:szCs w:val="22"/>
              </w:rPr>
            </w:pPr>
          </w:p>
          <w:p w14:paraId="4DACA7AF" w14:textId="72C973F5" w:rsidR="000B6388" w:rsidRPr="00517AA5" w:rsidRDefault="000B6388" w:rsidP="000B6388">
            <w:pPr>
              <w:spacing w:after="0"/>
              <w:rPr>
                <w:b/>
                <w:bCs/>
                <w:i/>
                <w:iCs/>
                <w:szCs w:val="22"/>
              </w:rPr>
            </w:pPr>
            <w:r w:rsidRPr="00517AA5">
              <w:rPr>
                <w:b/>
                <w:bCs/>
                <w:i/>
                <w:iCs/>
                <w:szCs w:val="22"/>
                <w:cs/>
              </w:rPr>
              <w:t xml:space="preserve">หมายเหตุ: </w:t>
            </w:r>
          </w:p>
          <w:p w14:paraId="73A9B39F" w14:textId="73EFA1F9" w:rsidR="000B6388" w:rsidRPr="00AF615F" w:rsidRDefault="000B6388" w:rsidP="000B6388">
            <w:pPr>
              <w:spacing w:after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AF615F">
              <w:rPr>
                <w:rFonts w:asciiTheme="minorBidi" w:hAnsiTheme="minorBidi" w:cstheme="minorBidi"/>
                <w:i/>
                <w:iCs/>
                <w:szCs w:val="22"/>
                <w:cs/>
              </w:rPr>
              <w:t>/</w:t>
            </w:r>
            <w:r w:rsidR="003A6AD0">
              <w:rPr>
                <w:rFonts w:asciiTheme="minorBidi" w:hAnsiTheme="minorBidi" w:cstheme="minorBidi"/>
                <w:i/>
                <w:iCs/>
                <w:szCs w:val="22"/>
              </w:rPr>
              <w:t>7</w:t>
            </w:r>
            <w:r w:rsidRPr="00AF615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ข้อมูลจากสัญญาเช่าของผู้เช่ารายย่อยและผู้เช่าหลัก ยกเว้นพื้นที่ส่วนกลาง</w:t>
            </w:r>
          </w:p>
          <w:p w14:paraId="505CCCCD" w14:textId="4B25BA2D" w:rsidR="000B6388" w:rsidRPr="00596FD3" w:rsidRDefault="000B6388" w:rsidP="000B6388">
            <w:pPr>
              <w:spacing w:after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AF615F">
              <w:rPr>
                <w:rFonts w:asciiTheme="minorBidi" w:hAnsiTheme="minorBidi" w:cstheme="minorBidi"/>
                <w:i/>
                <w:iCs/>
                <w:szCs w:val="22"/>
              </w:rPr>
              <w:t>/</w:t>
            </w:r>
            <w:r w:rsidR="003A6AD0">
              <w:rPr>
                <w:rFonts w:asciiTheme="minorBidi" w:hAnsiTheme="minorBidi" w:cstheme="minorBidi"/>
                <w:i/>
                <w:iCs/>
                <w:szCs w:val="22"/>
              </w:rPr>
              <w:t>8</w:t>
            </w:r>
            <w:r w:rsidRPr="00AF615F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AF615F">
              <w:rPr>
                <w:rFonts w:asciiTheme="minorBidi" w:hAnsiTheme="minorBidi" w:cstheme="minorBidi"/>
                <w:i/>
                <w:iCs/>
                <w:szCs w:val="22"/>
                <w:cs/>
              </w:rPr>
              <w:t>ร้อยละของรายได้ค่าเช่า</w:t>
            </w:r>
            <w:r w:rsidR="00BE640A">
              <w:rPr>
                <w:rFonts w:asciiTheme="minorBidi" w:hAnsiTheme="minorBidi" w:cstheme="minorBidi" w:hint="cs"/>
                <w:i/>
                <w:iCs/>
                <w:szCs w:val="22"/>
                <w:cs/>
              </w:rPr>
              <w:t xml:space="preserve">และรายได้ค่าบริการ </w:t>
            </w:r>
            <w:r w:rsidRPr="00AF615F">
              <w:rPr>
                <w:rFonts w:asciiTheme="minorBidi" w:hAnsiTheme="minorBidi" w:cstheme="minorBidi"/>
                <w:i/>
                <w:iCs/>
                <w:szCs w:val="22"/>
                <w:cs/>
              </w:rPr>
              <w:t>จากสัญญา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>เช่า</w:t>
            </w:r>
            <w:r w:rsidR="00BE1D47" w:rsidRPr="00596FD3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="00BE1D47"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>และ/หรือสัญญาบริการ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ของผู้เช่ารายย่อยและผู้เช่าหลัก </w:t>
            </w:r>
            <w:r w:rsidR="00BE640A" w:rsidRPr="00596FD3">
              <w:rPr>
                <w:rFonts w:asciiTheme="minorBidi" w:hAnsiTheme="minorBidi" w:cstheme="minorBidi" w:hint="cs"/>
                <w:i/>
                <w:iCs/>
                <w:szCs w:val="22"/>
                <w:cs/>
              </w:rPr>
              <w:t xml:space="preserve">ณ วันที่ 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</w:rPr>
              <w:t xml:space="preserve">31 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มีนาคม 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</w:rPr>
              <w:t>2567</w:t>
            </w:r>
          </w:p>
          <w:p w14:paraId="05EB3CE8" w14:textId="7DEF1FDC" w:rsidR="00E344B0" w:rsidRDefault="000B6388" w:rsidP="00E8420D">
            <w:pPr>
              <w:spacing w:after="0"/>
              <w:rPr>
                <w:rFonts w:asciiTheme="minorBidi" w:hAnsiTheme="minorBidi"/>
                <w:i/>
                <w:iCs/>
                <w:szCs w:val="22"/>
              </w:rPr>
            </w:pPr>
            <w:r w:rsidRPr="00596FD3">
              <w:rPr>
                <w:rFonts w:asciiTheme="minorBidi" w:hAnsiTheme="minorBidi" w:cstheme="minorBidi"/>
                <w:i/>
                <w:iCs/>
                <w:szCs w:val="22"/>
              </w:rPr>
              <w:t>/</w:t>
            </w:r>
            <w:r w:rsidR="003A6AD0" w:rsidRPr="00596FD3">
              <w:rPr>
                <w:rFonts w:asciiTheme="minorBidi" w:hAnsiTheme="minorBidi" w:cstheme="minorBidi"/>
                <w:i/>
                <w:iCs/>
                <w:szCs w:val="22"/>
              </w:rPr>
              <w:t>9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>ร้อย</w:t>
            </w:r>
            <w:r w:rsidRPr="00596FD3">
              <w:rPr>
                <w:rFonts w:asciiTheme="minorBidi" w:hAnsiTheme="minorBidi"/>
                <w:i/>
                <w:iCs/>
                <w:szCs w:val="22"/>
                <w:cs/>
              </w:rPr>
              <w:t>ละของรายได้ค่าเช่า</w:t>
            </w:r>
            <w:r w:rsidR="00BE640A" w:rsidRPr="00596FD3">
              <w:rPr>
                <w:rFonts w:asciiTheme="minorBidi" w:hAnsiTheme="minorBidi" w:cstheme="minorBidi" w:hint="cs"/>
                <w:i/>
                <w:iCs/>
                <w:szCs w:val="22"/>
                <w:cs/>
              </w:rPr>
              <w:t>และรายได้ค่าบริการ</w:t>
            </w:r>
            <w:r w:rsidR="00BE1D47" w:rsidRPr="00596FD3">
              <w:rPr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Pr="00596FD3">
              <w:rPr>
                <w:rFonts w:asciiTheme="minorBidi" w:hAnsiTheme="minorBidi"/>
                <w:i/>
                <w:iCs/>
                <w:szCs w:val="22"/>
                <w:cs/>
              </w:rPr>
              <w:t>จากสัญญาเช่า</w:t>
            </w:r>
            <w:r w:rsidR="000569DD" w:rsidRPr="00596FD3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</w:t>
            </w:r>
            <w:r w:rsidR="00BE1D47" w:rsidRPr="00596FD3">
              <w:rPr>
                <w:rFonts w:asciiTheme="minorBidi" w:hAnsiTheme="minorBidi" w:cstheme="minorBidi"/>
                <w:i/>
                <w:iCs/>
                <w:szCs w:val="22"/>
                <w:cs/>
              </w:rPr>
              <w:t>และ/หรือสัญญาบริการ</w:t>
            </w:r>
            <w:r w:rsidRPr="00596FD3">
              <w:rPr>
                <w:rFonts w:asciiTheme="minorBidi" w:hAnsiTheme="minorBidi"/>
                <w:i/>
                <w:iCs/>
                <w:szCs w:val="22"/>
                <w:cs/>
              </w:rPr>
              <w:t>ของผู้</w:t>
            </w:r>
            <w:r w:rsidRPr="00517AA5">
              <w:rPr>
                <w:rFonts w:asciiTheme="minorBidi" w:hAnsiTheme="minorBidi"/>
                <w:i/>
                <w:iCs/>
                <w:szCs w:val="22"/>
                <w:cs/>
              </w:rPr>
              <w:t xml:space="preserve">เช่ารายย่อยและผู้เช่าหลัก </w:t>
            </w:r>
            <w:r w:rsidR="00BE640A">
              <w:rPr>
                <w:rFonts w:asciiTheme="minorBidi" w:hAnsiTheme="minorBidi" w:hint="cs"/>
                <w:i/>
                <w:iCs/>
                <w:szCs w:val="22"/>
                <w:cs/>
              </w:rPr>
              <w:t>ณ</w:t>
            </w:r>
            <w:r w:rsidRPr="00517AA5">
              <w:rPr>
                <w:rFonts w:asciiTheme="minorBidi" w:hAnsiTheme="minorBidi"/>
                <w:i/>
                <w:iCs/>
                <w:szCs w:val="22"/>
                <w:cs/>
              </w:rPr>
              <w:t xml:space="preserve"> </w:t>
            </w:r>
            <w:r w:rsidR="00BE640A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วันที่ </w:t>
            </w:r>
            <w:r w:rsidRPr="00F401C0">
              <w:rPr>
                <w:rFonts w:asciiTheme="minorBidi" w:hAnsiTheme="minorBidi"/>
                <w:i/>
                <w:iCs/>
                <w:szCs w:val="22"/>
              </w:rPr>
              <w:t xml:space="preserve">30 </w:t>
            </w:r>
            <w:r w:rsidRPr="00F401C0">
              <w:rPr>
                <w:rFonts w:asciiTheme="minorBidi" w:hAnsiTheme="minorBidi"/>
                <w:i/>
                <w:iCs/>
                <w:szCs w:val="22"/>
                <w:cs/>
              </w:rPr>
              <w:t xml:space="preserve">มิถุนายน </w:t>
            </w:r>
            <w:r w:rsidRPr="00F401C0">
              <w:rPr>
                <w:rFonts w:asciiTheme="minorBidi" w:hAnsiTheme="minorBidi"/>
                <w:i/>
                <w:iCs/>
                <w:szCs w:val="22"/>
              </w:rPr>
              <w:t>2567</w:t>
            </w:r>
          </w:p>
          <w:p w14:paraId="0719FC6D" w14:textId="64C3E61C" w:rsidR="00BE640A" w:rsidRPr="009D0BAE" w:rsidRDefault="00BE640A" w:rsidP="00596FD3">
            <w:pPr>
              <w:spacing w:after="0"/>
              <w:jc w:val="thaiDistribute"/>
              <w:rPr>
                <w:rFonts w:asciiTheme="minorBidi" w:hAnsiTheme="minorBidi"/>
                <w:i/>
                <w:iCs/>
                <w:szCs w:val="22"/>
                <w:cs/>
              </w:rPr>
            </w:pPr>
            <w:r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0</w:t>
            </w:r>
            <w:r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  <w:cs/>
              </w:rPr>
              <w:t xml:space="preserve">ข้อมูลของทรัพย์สินหลักของกองทุนรวมที่กองทรัสต์จะรับโอน ณ </w:t>
            </w:r>
            <w:r w:rsidR="00C336FC" w:rsidRPr="00107C9F">
              <w:rPr>
                <w:rFonts w:asciiTheme="minorBidi" w:hAnsiTheme="minorBidi" w:cstheme="minorBidi" w:hint="cs"/>
                <w:i/>
                <w:iCs/>
                <w:spacing w:val="-8"/>
                <w:szCs w:val="22"/>
                <w:cs/>
              </w:rPr>
              <w:t xml:space="preserve">วันที่ </w:t>
            </w:r>
            <w:r w:rsidRPr="00596FD3">
              <w:rPr>
                <w:rFonts w:asciiTheme="minorBidi" w:hAnsiTheme="minorBidi" w:cstheme="minorBidi"/>
                <w:i/>
                <w:iCs/>
                <w:spacing w:val="-8"/>
                <w:szCs w:val="22"/>
              </w:rPr>
              <w:t xml:space="preserve">31 </w:t>
            </w:r>
            <w:r w:rsidRPr="00596FD3">
              <w:rPr>
                <w:rFonts w:asciiTheme="minorBidi" w:hAnsiTheme="minorBidi" w:cstheme="minorBidi"/>
                <w:i/>
                <w:iCs/>
                <w:spacing w:val="-8"/>
                <w:szCs w:val="22"/>
                <w:cs/>
              </w:rPr>
              <w:t xml:space="preserve">มีนาคม </w:t>
            </w:r>
            <w:r w:rsidRPr="00596FD3">
              <w:rPr>
                <w:rFonts w:asciiTheme="minorBidi" w:hAnsiTheme="minorBidi" w:cstheme="minorBidi"/>
                <w:i/>
                <w:iCs/>
                <w:spacing w:val="-8"/>
                <w:szCs w:val="22"/>
              </w:rPr>
              <w:t>2567</w:t>
            </w:r>
            <w:r w:rsidRPr="00596FD3">
              <w:rPr>
                <w:rFonts w:asciiTheme="minorBidi" w:hAnsiTheme="minorBidi" w:cstheme="minorBidi"/>
                <w:i/>
                <w:iCs/>
                <w:spacing w:val="-8"/>
                <w:szCs w:val="22"/>
                <w:cs/>
              </w:rPr>
              <w:t xml:space="preserve"> และข้อมูลของ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  <w:cs/>
              </w:rPr>
              <w:t xml:space="preserve">ทรัพย์สินที่จะลงทุนเพิ่มเติมครั้งที่ </w:t>
            </w:r>
            <w:r w:rsidR="009E669F" w:rsidRPr="00596FD3">
              <w:rPr>
                <w:rFonts w:asciiTheme="minorBidi" w:hAnsiTheme="minorBidi"/>
                <w:i/>
                <w:iCs/>
                <w:spacing w:val="-8"/>
                <w:szCs w:val="22"/>
              </w:rPr>
              <w:t>1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  <w:cs/>
              </w:rPr>
              <w:t xml:space="preserve"> ณ วันที่</w:t>
            </w:r>
            <w:r w:rsidR="00BE1D47" w:rsidRPr="00596FD3">
              <w:rPr>
                <w:rFonts w:asciiTheme="minorBidi" w:hAnsiTheme="minorBidi"/>
                <w:i/>
                <w:iCs/>
                <w:spacing w:val="-8"/>
                <w:szCs w:val="22"/>
              </w:rPr>
              <w:t xml:space="preserve"> 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</w:rPr>
              <w:t xml:space="preserve">30 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  <w:cs/>
              </w:rPr>
              <w:t xml:space="preserve">มิถุนายน </w:t>
            </w:r>
            <w:r w:rsidRPr="00596FD3">
              <w:rPr>
                <w:rFonts w:asciiTheme="minorBidi" w:hAnsiTheme="minorBidi"/>
                <w:i/>
                <w:iCs/>
                <w:spacing w:val="-8"/>
                <w:szCs w:val="22"/>
              </w:rPr>
              <w:t>2567</w:t>
            </w:r>
          </w:p>
        </w:tc>
      </w:tr>
      <w:tr w:rsidR="009D0BAE" w:rsidRPr="00032EDB" w14:paraId="3330A4B2" w14:textId="77777777" w:rsidTr="009D0BAE">
        <w:trPr>
          <w:trHeight w:val="26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75E" w14:textId="78B49F89" w:rsidR="009D0BAE" w:rsidRPr="00032EDB" w:rsidRDefault="009D0BAE" w:rsidP="009D0BAE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noProof/>
                <w:sz w:val="28"/>
                <w:highlight w:val="yellow"/>
              </w:rPr>
            </w:pPr>
            <w:r w:rsidRPr="00E3515A">
              <w:rPr>
                <w:rFonts w:asciiTheme="minorBidi" w:eastAsia="Calibri" w:hAnsiTheme="minorBidi"/>
                <w:b/>
                <w:bCs/>
                <w:sz w:val="28"/>
                <w:cs/>
              </w:rPr>
              <w:t>ตารางแสดงสัดส่วน</w:t>
            </w:r>
            <w:r>
              <w:rPr>
                <w:rFonts w:asciiTheme="minorBidi" w:eastAsia="Calibri" w:hAnsiTheme="minorBidi" w:hint="cs"/>
                <w:b/>
                <w:bCs/>
                <w:sz w:val="28"/>
                <w:cs/>
              </w:rPr>
              <w:t>ของสัญญาเช่าที่จะหมดสัญญา</w:t>
            </w:r>
          </w:p>
        </w:tc>
      </w:tr>
      <w:tr w:rsidR="009D0BAE" w:rsidRPr="00032EDB" w14:paraId="2CF244E5" w14:textId="77777777" w:rsidTr="009D0BAE">
        <w:trPr>
          <w:trHeight w:val="269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E97" w14:textId="525EE2D8" w:rsidR="00E717CB" w:rsidRPr="00E3515A" w:rsidRDefault="00E717CB" w:rsidP="00E717CB">
            <w:pPr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noProof/>
                <w:sz w:val="28"/>
              </w:rPr>
            </w:pPr>
            <w:r w:rsidRPr="00E3515A">
              <w:rPr>
                <w:rFonts w:asciiTheme="minorBidi" w:eastAsia="Calibri" w:hAnsiTheme="minorBidi"/>
                <w:noProof/>
                <w:sz w:val="28"/>
                <w:cs/>
              </w:rPr>
              <w:t>ทรัพย์สินหลักของกองทุนรวมที่กองทรัสต์จะรับโอนและทรัพย์สินที่จะลงทุนเพิ่มเติม</w:t>
            </w:r>
            <w:r w:rsidR="00F51D2B" w:rsidRPr="00E3515A" w:rsidDel="00F51D2B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="00912D2C" w:rsidRPr="00E3515A">
              <w:rPr>
                <w:rFonts w:asciiTheme="minorBidi" w:hAnsiTheme="minorBidi" w:cstheme="minorBidi"/>
                <w:sz w:val="28"/>
                <w:vertAlign w:val="superscript"/>
              </w:rPr>
              <w:t>/</w:t>
            </w:r>
            <w:r w:rsidR="00912D2C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1</w:t>
            </w:r>
            <w:r w:rsidR="00912D2C">
              <w:rPr>
                <w:rFonts w:asciiTheme="minorBidi" w:hAnsiTheme="minorBidi" w:cstheme="minorBidi"/>
                <w:sz w:val="28"/>
                <w:vertAlign w:val="superscript"/>
              </w:rPr>
              <w:t>,1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2</w:t>
            </w:r>
          </w:p>
          <w:p w14:paraId="791C34F0" w14:textId="1D316365" w:rsidR="006454BF" w:rsidRDefault="00E717CB" w:rsidP="00596FD3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8"/>
              </w:rPr>
            </w:pPr>
            <w:r w:rsidRPr="00E3515A">
              <w:rPr>
                <w:rFonts w:asciiTheme="minorBidi" w:eastAsia="Calibri" w:hAnsiTheme="minorBidi" w:cstheme="minorBidi"/>
                <w:noProof/>
                <w:sz w:val="28"/>
              </w:rPr>
              <w:drawing>
                <wp:inline distT="0" distB="0" distL="0" distR="0" wp14:anchorId="1067993A" wp14:editId="1061BDA4">
                  <wp:extent cx="3613709" cy="2004060"/>
                  <wp:effectExtent l="0" t="0" r="0" b="0"/>
                  <wp:docPr id="1164420198" name="Chart 116442019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14:paraId="556867D4" w14:textId="77777777" w:rsidR="009D0BAE" w:rsidRDefault="009D0BAE" w:rsidP="00BE640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2853"/>
              <w:gridCol w:w="2930"/>
            </w:tblGrid>
            <w:tr w:rsidR="00E717CB" w14:paraId="7ABA9573" w14:textId="77777777" w:rsidTr="00596FD3">
              <w:tc>
                <w:tcPr>
                  <w:tcW w:w="300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12A24FE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วันครบกำหนดอายุสัญญาเช่า</w:t>
                  </w:r>
                  <w:r w:rsidRPr="00ED1644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vertAlign w:val="superscript"/>
                      <w:cs/>
                    </w:rPr>
                    <w:t>/</w:t>
                  </w:r>
                  <w:r w:rsidRPr="00ED1644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vertAlign w:val="superscript"/>
                    </w:rPr>
                    <w:t>11,12</w:t>
                  </w:r>
                </w:p>
              </w:tc>
              <w:tc>
                <w:tcPr>
                  <w:tcW w:w="5783" w:type="dxa"/>
                  <w:gridSpan w:val="2"/>
                  <w:shd w:val="clear" w:color="auto" w:fill="D9D9D9" w:themeFill="background1" w:themeFillShade="D9"/>
                </w:tcPr>
                <w:p w14:paraId="18D9E889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 xml:space="preserve">อัตราส่วนรายได้ที่ครบกำหนดอายุสัญญาเช่าต่อรายได้รวม </w:t>
                  </w:r>
                  <w:r w:rsidRPr="00ED1644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(</w:t>
                  </w:r>
                  <w:r w:rsidRPr="00ED1644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ร้อยละ</w:t>
                  </w:r>
                  <w:r w:rsidRPr="00ED1644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)</w:t>
                  </w:r>
                </w:p>
              </w:tc>
            </w:tr>
            <w:tr w:rsidR="00E717CB" w14:paraId="05BAA6B1" w14:textId="77777777" w:rsidTr="00596FD3">
              <w:tc>
                <w:tcPr>
                  <w:tcW w:w="3007" w:type="dxa"/>
                  <w:vMerge/>
                  <w:shd w:val="clear" w:color="auto" w:fill="D9D9D9" w:themeFill="background1" w:themeFillShade="D9"/>
                </w:tcPr>
                <w:p w14:paraId="63045A21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</w:p>
              </w:tc>
              <w:tc>
                <w:tcPr>
                  <w:tcW w:w="2853" w:type="dxa"/>
                  <w:shd w:val="clear" w:color="auto" w:fill="auto"/>
                </w:tcPr>
                <w:p w14:paraId="39029FD8" w14:textId="77777777" w:rsidR="00E717CB" w:rsidRPr="006B54A0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6B54A0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ก่อนลงทุน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34BB04F9" w14:textId="77777777" w:rsidR="00E717CB" w:rsidRPr="006B54A0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6B54A0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หลังลงทุน</w:t>
                  </w:r>
                </w:p>
              </w:tc>
            </w:tr>
            <w:tr w:rsidR="00E717CB" w14:paraId="593E5812" w14:textId="77777777" w:rsidTr="00596FD3">
              <w:tc>
                <w:tcPr>
                  <w:tcW w:w="3007" w:type="dxa"/>
                </w:tcPr>
                <w:p w14:paraId="64998CCB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2567</w:t>
                  </w:r>
                </w:p>
              </w:tc>
              <w:tc>
                <w:tcPr>
                  <w:tcW w:w="2853" w:type="dxa"/>
                </w:tcPr>
                <w:p w14:paraId="71BB464C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13.98</w:t>
                  </w:r>
                </w:p>
              </w:tc>
              <w:tc>
                <w:tcPr>
                  <w:tcW w:w="2930" w:type="dxa"/>
                </w:tcPr>
                <w:p w14:paraId="3884C9CC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16.17</w:t>
                  </w:r>
                </w:p>
              </w:tc>
            </w:tr>
            <w:tr w:rsidR="00E717CB" w14:paraId="6308FB94" w14:textId="77777777" w:rsidTr="00596FD3">
              <w:tc>
                <w:tcPr>
                  <w:tcW w:w="3007" w:type="dxa"/>
                </w:tcPr>
                <w:p w14:paraId="47C596E3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256</w:t>
                  </w:r>
                  <w:r>
                    <w:rPr>
                      <w:rFonts w:asciiTheme="minorBidi" w:eastAsia="Calibri" w:hAnsiTheme="minorBidi" w:cstheme="minorBidi"/>
                      <w:sz w:val="28"/>
                    </w:rPr>
                    <w:t>8</w:t>
                  </w:r>
                </w:p>
              </w:tc>
              <w:tc>
                <w:tcPr>
                  <w:tcW w:w="2853" w:type="dxa"/>
                </w:tcPr>
                <w:p w14:paraId="023A4EF9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54.73</w:t>
                  </w:r>
                </w:p>
              </w:tc>
              <w:tc>
                <w:tcPr>
                  <w:tcW w:w="2930" w:type="dxa"/>
                </w:tcPr>
                <w:p w14:paraId="11F44508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54.07</w:t>
                  </w:r>
                </w:p>
              </w:tc>
            </w:tr>
            <w:tr w:rsidR="00E717CB" w14:paraId="4B21FE9E" w14:textId="77777777" w:rsidTr="00596FD3">
              <w:tc>
                <w:tcPr>
                  <w:tcW w:w="3007" w:type="dxa"/>
                </w:tcPr>
                <w:p w14:paraId="6AA84C08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256</w:t>
                  </w:r>
                  <w:r>
                    <w:rPr>
                      <w:rFonts w:asciiTheme="minorBidi" w:eastAsia="Calibri" w:hAnsiTheme="minorBidi" w:cstheme="minorBidi"/>
                      <w:sz w:val="28"/>
                    </w:rPr>
                    <w:t>9</w:t>
                  </w:r>
                </w:p>
              </w:tc>
              <w:tc>
                <w:tcPr>
                  <w:tcW w:w="2853" w:type="dxa"/>
                </w:tcPr>
                <w:p w14:paraId="5579C4FE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29.66</w:t>
                  </w:r>
                </w:p>
              </w:tc>
              <w:tc>
                <w:tcPr>
                  <w:tcW w:w="2930" w:type="dxa"/>
                </w:tcPr>
                <w:p w14:paraId="3B87284E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27.55</w:t>
                  </w:r>
                </w:p>
              </w:tc>
            </w:tr>
            <w:tr w:rsidR="00E717CB" w14:paraId="7E99AD33" w14:textId="77777777" w:rsidTr="00596FD3">
              <w:tc>
                <w:tcPr>
                  <w:tcW w:w="3007" w:type="dxa"/>
                </w:tcPr>
                <w:p w14:paraId="7231DBC5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ภายในปี </w:t>
                  </w: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25</w:t>
                  </w:r>
                  <w:r>
                    <w:rPr>
                      <w:rFonts w:asciiTheme="minorBidi" w:eastAsia="Calibri" w:hAnsiTheme="minorBidi" w:cstheme="minorBidi"/>
                      <w:sz w:val="28"/>
                    </w:rPr>
                    <w:t>70</w:t>
                  </w:r>
                </w:p>
              </w:tc>
              <w:tc>
                <w:tcPr>
                  <w:tcW w:w="2853" w:type="dxa"/>
                </w:tcPr>
                <w:p w14:paraId="7DC915BD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1.63</w:t>
                  </w:r>
                </w:p>
              </w:tc>
              <w:tc>
                <w:tcPr>
                  <w:tcW w:w="2930" w:type="dxa"/>
                </w:tcPr>
                <w:p w14:paraId="2653F98F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sz w:val="28"/>
                    </w:rPr>
                    <w:t>2.21</w:t>
                  </w:r>
                </w:p>
              </w:tc>
            </w:tr>
            <w:tr w:rsidR="00E717CB" w14:paraId="3EEA8CCB" w14:textId="77777777" w:rsidTr="00596FD3">
              <w:tc>
                <w:tcPr>
                  <w:tcW w:w="3007" w:type="dxa"/>
                  <w:shd w:val="clear" w:color="auto" w:fill="auto"/>
                </w:tcPr>
                <w:p w14:paraId="68967DF4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ED1644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2853" w:type="dxa"/>
                  <w:shd w:val="clear" w:color="auto" w:fill="auto"/>
                </w:tcPr>
                <w:p w14:paraId="706AE05D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100.00</w:t>
                  </w:r>
                </w:p>
              </w:tc>
              <w:tc>
                <w:tcPr>
                  <w:tcW w:w="2930" w:type="dxa"/>
                  <w:shd w:val="clear" w:color="auto" w:fill="auto"/>
                </w:tcPr>
                <w:p w14:paraId="4F2E511C" w14:textId="77777777" w:rsidR="00E717CB" w:rsidRPr="00ED1644" w:rsidRDefault="00E717CB" w:rsidP="00E717CB">
                  <w:pPr>
                    <w:tabs>
                      <w:tab w:val="left" w:pos="516"/>
                    </w:tabs>
                    <w:spacing w:after="0" w:line="240" w:lineRule="auto"/>
                    <w:jc w:val="center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ED1644"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  <w:t>100.00</w:t>
                  </w:r>
                </w:p>
              </w:tc>
            </w:tr>
          </w:tbl>
          <w:p w14:paraId="142F6891" w14:textId="77777777" w:rsidR="00E717CB" w:rsidRPr="00517AA5" w:rsidRDefault="00E717CB" w:rsidP="00E717CB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79CB3014" w14:textId="0ABED4E3" w:rsidR="00E717CB" w:rsidRPr="00517AA5" w:rsidRDefault="00E717CB" w:rsidP="00E717CB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1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คำนวณจากรายได้รวมตั้งแต่ 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>30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มิถุนายน 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 xml:space="preserve">2567 – 31 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ธันวาคม 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>2570</w:t>
            </w:r>
          </w:p>
          <w:p w14:paraId="715D8CDF" w14:textId="55F9CEF9" w:rsidR="00556DA5" w:rsidRPr="00E3515A" w:rsidRDefault="00E717CB" w:rsidP="00E717CB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517AA5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2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ไม่รวมพื้นที่บูธ จำนวน 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 xml:space="preserve">313.47 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>ตร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>.</w:t>
            </w:r>
            <w:r w:rsidRPr="00517AA5">
              <w:rPr>
                <w:rFonts w:asciiTheme="minorBidi" w:hAnsiTheme="minorBidi" w:hint="cs"/>
                <w:i/>
                <w:iCs/>
                <w:szCs w:val="22"/>
                <w:cs/>
              </w:rPr>
              <w:t>ม</w:t>
            </w:r>
          </w:p>
        </w:tc>
      </w:tr>
    </w:tbl>
    <w:p w14:paraId="6245EC0D" w14:textId="77777777" w:rsidR="00AA28D7" w:rsidRDefault="00AA28D7" w:rsidP="00222165">
      <w:pPr>
        <w:spacing w:after="0"/>
        <w:rPr>
          <w:sz w:val="28"/>
          <w:szCs w:val="36"/>
        </w:rPr>
      </w:pPr>
    </w:p>
    <w:p w14:paraId="3CC469F6" w14:textId="77777777" w:rsidR="00596FD3" w:rsidRPr="00222165" w:rsidRDefault="00596FD3" w:rsidP="00222165">
      <w:pPr>
        <w:spacing w:after="0"/>
        <w:rPr>
          <w:sz w:val="28"/>
          <w:szCs w:val="36"/>
        </w:rPr>
      </w:pPr>
    </w:p>
    <w:tbl>
      <w:tblPr>
        <w:tblStyle w:val="TableGrid27"/>
        <w:tblW w:w="955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D26B14" w:rsidRPr="00405273" w14:paraId="368E8D5E" w14:textId="77777777" w:rsidTr="00ED1644">
        <w:trPr>
          <w:trHeight w:val="505"/>
        </w:trPr>
        <w:tc>
          <w:tcPr>
            <w:tcW w:w="9554" w:type="dxa"/>
          </w:tcPr>
          <w:p w14:paraId="429C6CCF" w14:textId="6B85FD5F" w:rsidR="00D26B14" w:rsidRDefault="007716D7" w:rsidP="00E344B0">
            <w:pPr>
              <w:tabs>
                <w:tab w:val="left" w:pos="1960"/>
              </w:tabs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lastRenderedPageBreak/>
              <w:t>ผลการดำเนินงานของ</w:t>
            </w:r>
            <w:r w:rsidRPr="00405273">
              <w:rPr>
                <w:rFonts w:asciiTheme="minorBidi" w:hAnsiTheme="minorBidi"/>
                <w:b/>
                <w:bCs/>
                <w:sz w:val="28"/>
                <w:cs/>
              </w:rPr>
              <w:t>ทรัพย์สินหลักของกองทุนรวมที่กองทรัสต์จะรับโอน</w:t>
            </w:r>
            <w:r w:rsidR="00ED7504" w:rsidRPr="00ED1644">
              <w:rPr>
                <w:rFonts w:asciiTheme="minorBidi" w:eastAsia="Calibri" w:hAnsiTheme="minorBidi" w:cstheme="minorBidi" w:hint="cs"/>
                <w:b/>
                <w:bCs/>
                <w:sz w:val="28"/>
                <w:vertAlign w:val="superscript"/>
                <w:cs/>
              </w:rPr>
              <w:t>/</w:t>
            </w:r>
            <w:r w:rsidR="00ED7504" w:rsidRPr="00ED1644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1</w:t>
            </w:r>
            <w:r w:rsidR="003A6AD0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3</w:t>
            </w:r>
          </w:p>
          <w:p w14:paraId="60CC7169" w14:textId="58463829" w:rsidR="007716D7" w:rsidRPr="000D45D8" w:rsidRDefault="007716D7" w:rsidP="000D45D8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05273">
              <w:rPr>
                <w:rFonts w:asciiTheme="minorBidi" w:hAnsiTheme="minorBidi"/>
                <w:sz w:val="28"/>
                <w:cs/>
              </w:rPr>
              <w:t>โครงการ</w:t>
            </w:r>
            <w:r>
              <w:rPr>
                <w:rFonts w:asciiTheme="minorBidi" w:hAnsiTheme="minorBidi" w:hint="cs"/>
                <w:sz w:val="28"/>
                <w:cs/>
              </w:rPr>
              <w:t>อาคาร</w:t>
            </w:r>
            <w:r w:rsidR="00EC7345">
              <w:rPr>
                <w:rFonts w:asciiTheme="minorBidi" w:hAnsiTheme="minorBidi" w:hint="cs"/>
                <w:sz w:val="28"/>
                <w:cs/>
              </w:rPr>
              <w:t>อิสสระ</w:t>
            </w:r>
            <w:r>
              <w:rPr>
                <w:rFonts w:asciiTheme="minorBidi" w:hAnsiTheme="minorBidi" w:hint="cs"/>
                <w:sz w:val="28"/>
                <w:cs/>
              </w:rPr>
              <w:t>ทาวเวอร์ และ</w:t>
            </w:r>
            <w:r w:rsidR="00D1022B" w:rsidRPr="00405273">
              <w:rPr>
                <w:rFonts w:asciiTheme="minorBidi" w:hAnsiTheme="minorBidi"/>
                <w:sz w:val="28"/>
                <w:cs/>
              </w:rPr>
              <w:t>โครงการ</w:t>
            </w:r>
            <w:r>
              <w:rPr>
                <w:rFonts w:asciiTheme="minorBidi" w:hAnsiTheme="minorBidi" w:hint="cs"/>
                <w:sz w:val="28"/>
                <w:cs/>
              </w:rPr>
              <w:t>อาคาร</w:t>
            </w:r>
            <w:r w:rsidR="00EC7345">
              <w:rPr>
                <w:rFonts w:asciiTheme="minorBidi" w:hAnsiTheme="minorBidi" w:hint="cs"/>
                <w:sz w:val="28"/>
                <w:cs/>
              </w:rPr>
              <w:t>อิสสระ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ทาวเวอร์ </w:t>
            </w:r>
            <w:r>
              <w:rPr>
                <w:rFonts w:asciiTheme="minorBidi" w:hAnsiTheme="minorBidi"/>
                <w:sz w:val="28"/>
              </w:rPr>
              <w:t>2</w:t>
            </w:r>
          </w:p>
          <w:p w14:paraId="2FE9C746" w14:textId="5CA2AD03" w:rsidR="005C21D2" w:rsidRPr="00405273" w:rsidRDefault="000D45D8" w:rsidP="00E717CB">
            <w:pPr>
              <w:tabs>
                <w:tab w:val="left" w:pos="1960"/>
              </w:tabs>
              <w:spacing w:after="0" w:line="240" w:lineRule="auto"/>
              <w:ind w:left="1960" w:hanging="1960"/>
              <w:jc w:val="center"/>
              <w:rPr>
                <w:rFonts w:asciiTheme="minorBidi" w:eastAsia="Calibri" w:hAnsiTheme="minorBidi" w:cstheme="minorBidi"/>
                <w:color w:val="FF0000"/>
                <w:sz w:val="24"/>
                <w:szCs w:val="24"/>
              </w:rPr>
            </w:pPr>
            <w:r w:rsidRPr="00405273">
              <w:rPr>
                <w:rFonts w:asciiTheme="minorBidi" w:eastAsia="Calibri" w:hAnsiTheme="minorBidi" w:cstheme="minorBidi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5486F8" wp14:editId="626AFAB7">
                      <wp:simplePos x="0" y="0"/>
                      <wp:positionH relativeFrom="column">
                        <wp:posOffset>3771016</wp:posOffset>
                      </wp:positionH>
                      <wp:positionV relativeFrom="paragraph">
                        <wp:posOffset>61490</wp:posOffset>
                      </wp:positionV>
                      <wp:extent cx="11875" cy="2060369"/>
                      <wp:effectExtent l="0" t="0" r="26670" b="35560"/>
                      <wp:wrapNone/>
                      <wp:docPr id="1065193089" name="Straight Connector 1065193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0603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7D18" id="Straight Connector 106519308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4.85pt" to="297.9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BDB2C9A" wp14:editId="124FCD61">
                  <wp:extent cx="4267200" cy="2412000"/>
                  <wp:effectExtent l="0" t="0" r="0" b="7620"/>
                  <wp:docPr id="177784400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56252-F295-4B97-9A41-ACB0AC42B2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0223CD" w:rsidRPr="00405273" w14:paraId="576DFE00" w14:textId="77777777" w:rsidTr="00ED1644">
        <w:trPr>
          <w:trHeight w:val="505"/>
        </w:trPr>
        <w:tc>
          <w:tcPr>
            <w:tcW w:w="9554" w:type="dxa"/>
          </w:tcPr>
          <w:p w14:paraId="22EA552F" w14:textId="0E561A54" w:rsidR="00E717CB" w:rsidRPr="00BE640A" w:rsidRDefault="000223CD" w:rsidP="00E344B0">
            <w:pPr>
              <w:tabs>
                <w:tab w:val="left" w:pos="1960"/>
              </w:tabs>
              <w:spacing w:before="120"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</w:pPr>
            <w:r w:rsidRPr="00405273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t>ผลการดำเนินงานของทรัพย์สินที่กองทรัสต์จะลงทุนเพิ่มเติม</w:t>
            </w:r>
            <w:r w:rsidR="00ED7504" w:rsidRPr="00BE640A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/1</w:t>
            </w:r>
            <w:r w:rsidR="003A6AD0"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4</w:t>
            </w:r>
          </w:p>
          <w:p w14:paraId="02BDF6DD" w14:textId="17E5BC6E" w:rsidR="00E717CB" w:rsidRPr="00E717CB" w:rsidRDefault="00E717CB" w:rsidP="00E717CB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05273">
              <w:rPr>
                <w:rFonts w:asciiTheme="minorBidi" w:hAnsiTheme="minorBidi"/>
                <w:sz w:val="28"/>
                <w:cs/>
              </w:rPr>
              <w:t>โครงการ</w:t>
            </w:r>
            <w:r>
              <w:rPr>
                <w:rFonts w:asciiTheme="minorBidi" w:hAnsiTheme="minorBidi" w:hint="cs"/>
                <w:sz w:val="28"/>
                <w:cs/>
              </w:rPr>
              <w:t>อาคาร</w:t>
            </w:r>
            <w:r w:rsidR="00EC7345">
              <w:rPr>
                <w:rFonts w:asciiTheme="minorBidi" w:hAnsiTheme="minorBidi" w:hint="cs"/>
                <w:sz w:val="28"/>
                <w:cs/>
              </w:rPr>
              <w:t>อิสสระ</w:t>
            </w:r>
            <w:r>
              <w:rPr>
                <w:rFonts w:asciiTheme="minorBidi" w:hAnsiTheme="minorBidi" w:hint="cs"/>
                <w:sz w:val="28"/>
                <w:cs/>
              </w:rPr>
              <w:t>ทาวเวอร์ และอาคาร</w:t>
            </w:r>
            <w:r w:rsidR="00EC7345">
              <w:rPr>
                <w:rFonts w:asciiTheme="minorBidi" w:hAnsiTheme="minorBidi" w:hint="cs"/>
                <w:sz w:val="28"/>
                <w:cs/>
              </w:rPr>
              <w:t>อิสสระ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ทาวเวอร์ </w:t>
            </w:r>
            <w:r>
              <w:rPr>
                <w:rFonts w:asciiTheme="minorBidi" w:hAnsiTheme="minorBidi"/>
                <w:sz w:val="28"/>
              </w:rPr>
              <w:t>2</w:t>
            </w:r>
          </w:p>
          <w:p w14:paraId="2E2C796E" w14:textId="29E903F1" w:rsidR="00B12A47" w:rsidRPr="007716D7" w:rsidRDefault="00BE640A" w:rsidP="00B12A47">
            <w:pPr>
              <w:tabs>
                <w:tab w:val="left" w:pos="1960"/>
              </w:tabs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F43FFD" wp14:editId="36C7F7ED">
                      <wp:simplePos x="0" y="0"/>
                      <wp:positionH relativeFrom="column">
                        <wp:posOffset>3735448</wp:posOffset>
                      </wp:positionH>
                      <wp:positionV relativeFrom="paragraph">
                        <wp:posOffset>24420</wp:posOffset>
                      </wp:positionV>
                      <wp:extent cx="11875" cy="2060369"/>
                      <wp:effectExtent l="0" t="0" r="26670" b="35560"/>
                      <wp:wrapNone/>
                      <wp:docPr id="1560012503" name="Straight Connector 1560012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0603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00F2" id="Straight Connector 156001250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15pt,1.9pt" to="295.1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 w:rsidR="00E717CB">
              <w:rPr>
                <w:noProof/>
                <w14:ligatures w14:val="standardContextual"/>
              </w:rPr>
              <w:drawing>
                <wp:inline distT="0" distB="0" distL="0" distR="0" wp14:anchorId="6C89B1AE" wp14:editId="464C5789">
                  <wp:extent cx="4386580" cy="2412000"/>
                  <wp:effectExtent l="0" t="0" r="0" b="7620"/>
                  <wp:docPr id="186437389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04B1-9D60-4AE9-BEA1-A57ED1FE66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3EB7FF8B" w14:textId="77777777" w:rsidR="00ED7504" w:rsidRPr="00517AA5" w:rsidRDefault="00ED7504" w:rsidP="00B12A47">
            <w:pPr>
              <w:tabs>
                <w:tab w:val="left" w:pos="516"/>
              </w:tabs>
              <w:spacing w:before="120"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33D35276" w14:textId="183CC2E3" w:rsidR="00ED7504" w:rsidRDefault="00ED7504" w:rsidP="00ED7504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3</w:t>
            </w:r>
            <w:r w:rsidRPr="00517AA5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ED7504">
              <w:rPr>
                <w:rFonts w:asciiTheme="minorBidi" w:hAnsiTheme="minorBidi"/>
                <w:i/>
                <w:iCs/>
                <w:szCs w:val="22"/>
                <w:cs/>
              </w:rPr>
              <w:t xml:space="preserve">อ้างอิงจากงบการเงินของกองทุนรวม </w:t>
            </w:r>
            <w:r w:rsidRPr="00ED7504">
              <w:rPr>
                <w:rFonts w:asciiTheme="minorBidi" w:hAnsiTheme="minorBidi"/>
                <w:i/>
                <w:iCs/>
                <w:szCs w:val="22"/>
              </w:rPr>
              <w:t>BKKCP</w:t>
            </w:r>
          </w:p>
          <w:p w14:paraId="17C40E87" w14:textId="6E0D450B" w:rsidR="00957CC1" w:rsidRPr="00957CC1" w:rsidRDefault="00ED7504" w:rsidP="00ED7504">
            <w:pPr>
              <w:tabs>
                <w:tab w:val="left" w:pos="516"/>
              </w:tabs>
              <w:spacing w:after="0" w:line="240" w:lineRule="auto"/>
              <w:rPr>
                <w:rFonts w:asciiTheme="minorBidi" w:eastAsia="Calibri" w:hAnsiTheme="minorBidi"/>
                <w:i/>
                <w:iCs/>
                <w:szCs w:val="22"/>
                <w:cs/>
              </w:rPr>
            </w:pPr>
            <w:r w:rsidRPr="00BE640A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4</w:t>
            </w:r>
            <w:r w:rsidRPr="00BE640A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="00AF615F" w:rsidRPr="00BE640A">
              <w:rPr>
                <w:rFonts w:asciiTheme="minorBidi" w:hAnsiTheme="minorBidi" w:hint="cs"/>
                <w:i/>
                <w:iCs/>
                <w:szCs w:val="22"/>
                <w:cs/>
              </w:rPr>
              <w:t>อ้างอิงจาก</w:t>
            </w:r>
            <w:r w:rsidR="00AF615F" w:rsidRPr="00BE640A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ส่วนที่ </w:t>
            </w:r>
            <w:r w:rsidR="00AF615F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>2</w:t>
            </w:r>
            <w:r w:rsidR="00AF615F" w:rsidRPr="00BE640A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>.</w:t>
            </w:r>
            <w:r w:rsidR="00AF615F" w:rsidRPr="00BE640A">
              <w:rPr>
                <w:rFonts w:asciiTheme="minorBidi" w:eastAsia="Calibri" w:hAnsiTheme="minorBidi" w:cstheme="minorBidi"/>
                <w:i/>
                <w:iCs/>
                <w:szCs w:val="22"/>
              </w:rPr>
              <w:t>1</w:t>
            </w:r>
            <w:r w:rsidR="00AF615F" w:rsidRPr="00BE640A">
              <w:rPr>
                <w:rFonts w:asciiTheme="minorBidi" w:eastAsia="Calibri" w:hAnsiTheme="minorBidi" w:cstheme="minorBidi"/>
                <w:i/>
                <w:iCs/>
                <w:szCs w:val="22"/>
                <w:cs/>
              </w:rPr>
              <w:t xml:space="preserve"> ข้อ </w:t>
            </w:r>
            <w:r w:rsidR="00AF615F" w:rsidRPr="00BE640A">
              <w:rPr>
                <w:rFonts w:asciiTheme="minorBidi" w:eastAsia="Calibri" w:hAnsiTheme="minorBidi" w:cstheme="minorBidi" w:hint="cs"/>
                <w:i/>
                <w:iCs/>
                <w:szCs w:val="22"/>
              </w:rPr>
              <w:t>3</w:t>
            </w:r>
            <w:r w:rsidR="00AF615F" w:rsidRPr="00BE640A">
              <w:rPr>
                <w:rFonts w:asciiTheme="minorBidi" w:eastAsia="Calibri" w:hAnsiTheme="minorBidi" w:cstheme="minorBidi" w:hint="cs"/>
                <w:i/>
                <w:iCs/>
                <w:szCs w:val="22"/>
                <w:cs/>
              </w:rPr>
              <w:t xml:space="preserve"> </w:t>
            </w:r>
            <w:r w:rsidR="00AF615F" w:rsidRPr="00BE640A">
              <w:rPr>
                <w:rFonts w:asciiTheme="minorBidi" w:eastAsia="Calibri" w:hAnsiTheme="minorBidi"/>
                <w:i/>
                <w:iCs/>
                <w:szCs w:val="22"/>
                <w:cs/>
              </w:rPr>
              <w:t>ข้อมูลเกี่ยวกับการลงทุนในทรัพย์สินหลักของกองทรัสต์</w:t>
            </w:r>
          </w:p>
        </w:tc>
      </w:tr>
    </w:tbl>
    <w:p w14:paraId="39170A9B" w14:textId="77777777" w:rsidR="007716D7" w:rsidRPr="00405273" w:rsidRDefault="007716D7" w:rsidP="006B2C02">
      <w:pPr>
        <w:spacing w:after="0" w:line="240" w:lineRule="auto"/>
        <w:rPr>
          <w:rFonts w:asciiTheme="minorBidi" w:hAnsiTheme="minorBidi" w:cstheme="minorBidi"/>
          <w:sz w:val="28"/>
          <w:szCs w:val="36"/>
        </w:rPr>
      </w:pP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3238"/>
        <w:gridCol w:w="3876"/>
      </w:tblGrid>
      <w:tr w:rsidR="00AA28D7" w:rsidRPr="00405273" w14:paraId="33E71170" w14:textId="77777777" w:rsidTr="00BF3BF6">
        <w:trPr>
          <w:trHeight w:val="283"/>
          <w:tblHeader/>
        </w:trPr>
        <w:tc>
          <w:tcPr>
            <w:tcW w:w="9554" w:type="dxa"/>
            <w:gridSpan w:val="3"/>
            <w:shd w:val="clear" w:color="auto" w:fill="F2F2F2" w:themeFill="background1" w:themeFillShade="F2"/>
            <w:vAlign w:val="center"/>
          </w:tcPr>
          <w:p w14:paraId="0CB5C22E" w14:textId="10275F99" w:rsidR="00AA28D7" w:rsidRPr="00F42C04" w:rsidRDefault="00AA28D7" w:rsidP="00AA28D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F42C04">
              <w:rPr>
                <w:rFonts w:asciiTheme="minorBidi" w:eastAsia="PMingLiU" w:hAnsiTheme="minorBidi" w:cstheme="minorBidi"/>
                <w:sz w:val="28"/>
                <w:u w:val="single"/>
                <w:cs/>
                <w:lang w:eastAsia="zh-TW"/>
              </w:rPr>
              <w:t>สรุปค่าธรรมเนียมและค่าใช้จ่ายที่เรียกเก็บจากกองทรัสต์</w:t>
            </w:r>
            <w:r w:rsidRPr="00F42C04">
              <w:rPr>
                <w:rFonts w:asciiTheme="minorBidi" w:eastAsia="PMingLiU" w:hAnsiTheme="minorBidi" w:cstheme="minorBidi"/>
                <w:sz w:val="28"/>
                <w:u w:val="single"/>
                <w:lang w:eastAsia="zh-TW"/>
              </w:rPr>
              <w:t xml:space="preserve"> ISSARA</w:t>
            </w:r>
          </w:p>
        </w:tc>
      </w:tr>
      <w:tr w:rsidR="00D72F0A" w:rsidRPr="00405273" w14:paraId="46A0963F" w14:textId="77777777" w:rsidTr="00BF3BF6">
        <w:trPr>
          <w:trHeight w:val="283"/>
          <w:tblHeader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14:paraId="7381B567" w14:textId="77777777" w:rsidR="00D72F0A" w:rsidRPr="00405273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</w:pP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ค่าธรรมเนียมและค่าใช้จ่ายทั้งหมด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14:paraId="52193497" w14:textId="58A6F18A" w:rsidR="00D72F0A" w:rsidRPr="00405273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val="en-AU" w:eastAsia="zh-TW"/>
              </w:rPr>
            </w:pP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 xml:space="preserve">เพดานสูงสุดต่อปี </w:t>
            </w:r>
            <w:r w:rsidR="001B6AF7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br/>
            </w: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หรือภายหลังการทำธุรกรรม</w:t>
            </w:r>
          </w:p>
          <w:p w14:paraId="2C036E95" w14:textId="77777777" w:rsidR="00D72F0A" w:rsidRPr="00405273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eastAsia="zh-TW"/>
              </w:rPr>
            </w:pP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val="en-AU" w:eastAsia="zh-TW"/>
              </w:rPr>
              <w:t>ในแต่ละครั้ง (ไม่รวมภาษีมูลค่าเพิ่ม)</w:t>
            </w:r>
          </w:p>
        </w:tc>
        <w:tc>
          <w:tcPr>
            <w:tcW w:w="3876" w:type="dxa"/>
            <w:shd w:val="clear" w:color="auto" w:fill="F2F2F2" w:themeFill="background1" w:themeFillShade="F2"/>
            <w:vAlign w:val="center"/>
          </w:tcPr>
          <w:p w14:paraId="1AB608EC" w14:textId="77777777" w:rsidR="00D72F0A" w:rsidRPr="00405273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lang w:eastAsia="zh-TW"/>
              </w:rPr>
            </w:pP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  <w:t xml:space="preserve">อัตราที่คาดว่าจะเรียกเก็บ </w:t>
            </w:r>
          </w:p>
          <w:p w14:paraId="54810174" w14:textId="77777777" w:rsidR="00D72F0A" w:rsidRPr="00405273" w:rsidRDefault="00D72F0A" w:rsidP="0077244A">
            <w:pPr>
              <w:spacing w:after="0" w:line="240" w:lineRule="auto"/>
              <w:jc w:val="center"/>
              <w:rPr>
                <w:rFonts w:asciiTheme="minorBidi" w:eastAsia="PMingLiU" w:hAnsiTheme="minorBidi" w:cstheme="minorBidi"/>
                <w:b/>
                <w:bCs/>
                <w:sz w:val="28"/>
                <w:rtl/>
                <w:cs/>
                <w:lang w:val="en-AU" w:eastAsia="zh-TW" w:bidi="ar-SA"/>
              </w:rPr>
            </w:pPr>
            <w:r w:rsidRPr="00405273">
              <w:rPr>
                <w:rFonts w:asciiTheme="minorBidi" w:eastAsia="PMingLiU" w:hAnsiTheme="minorBidi" w:cstheme="minorBidi"/>
                <w:b/>
                <w:bCs/>
                <w:sz w:val="28"/>
                <w:cs/>
                <w:lang w:eastAsia="zh-TW"/>
              </w:rPr>
              <w:t>(ไม่รวมภาษีมูลค่าเพิ่ม)</w:t>
            </w:r>
          </w:p>
        </w:tc>
      </w:tr>
      <w:tr w:rsidR="00B12A47" w:rsidRPr="00405273" w14:paraId="5384100D" w14:textId="77777777" w:rsidTr="00B12A47">
        <w:tc>
          <w:tcPr>
            <w:tcW w:w="2440" w:type="dxa"/>
          </w:tcPr>
          <w:p w14:paraId="19B0C009" w14:textId="392A9FD6" w:rsidR="00B12A47" w:rsidRPr="002608D3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b/>
                <w:bCs/>
                <w:sz w:val="28"/>
                <w:rtl/>
                <w:cs/>
                <w:lang w:eastAsia="zh-TW"/>
              </w:rPr>
            </w:pPr>
            <w:r w:rsidRPr="002608D3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 xml:space="preserve">ค่าธรรมเนียมผู้จัดการกองทรัสต์ </w:t>
            </w:r>
            <w:r w:rsidRPr="002608D3">
              <w:rPr>
                <w:rFonts w:asciiTheme="minorBidi" w:eastAsia="PMingLiU" w:hAnsiTheme="minorBidi" w:cstheme="minorBidi"/>
                <w:sz w:val="28"/>
                <w:lang w:eastAsia="zh-TW"/>
              </w:rPr>
              <w:t>(</w:t>
            </w:r>
            <w:r w:rsidRPr="002608D3">
              <w:rPr>
                <w:rFonts w:asciiTheme="minorBidi" w:hAnsiTheme="minorBidi" w:cstheme="minorBidi"/>
                <w:sz w:val="28"/>
                <w:cs/>
              </w:rPr>
              <w:t>ค่าธรรมเนียมพื้นฐาน</w:t>
            </w:r>
            <w:r w:rsidRPr="002608D3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3238" w:type="dxa"/>
          </w:tcPr>
          <w:p w14:paraId="72B17D98" w14:textId="20C4652E" w:rsidR="00B12A47" w:rsidRPr="00405273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EC1489">
              <w:rPr>
                <w:rFonts w:asciiTheme="minorBidi" w:hAnsiTheme="minorBidi" w:cstheme="minorBidi"/>
                <w:sz w:val="28"/>
              </w:rPr>
              <w:t xml:space="preserve">1.00 </w:t>
            </w:r>
            <w:r w:rsidRPr="00EC1489">
              <w:rPr>
                <w:rFonts w:asciiTheme="minorBidi" w:hAnsiTheme="minorBidi" w:cstheme="minorBidi"/>
                <w:sz w:val="28"/>
                <w:cs/>
              </w:rPr>
              <w:t>ต่อปีของมูลค่าทรัพย์สินรวมของกองทรัสต์</w:t>
            </w:r>
          </w:p>
        </w:tc>
        <w:tc>
          <w:tcPr>
            <w:tcW w:w="3876" w:type="dxa"/>
          </w:tcPr>
          <w:p w14:paraId="1E2C1FB7" w14:textId="2E543499" w:rsidR="00B12A47" w:rsidRPr="00405273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7A2A0A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7A2A0A">
              <w:rPr>
                <w:rFonts w:asciiTheme="minorBidi" w:hAnsiTheme="minorBidi" w:cstheme="minorBidi"/>
                <w:sz w:val="28"/>
              </w:rPr>
              <w:t>0.30</w:t>
            </w:r>
            <w:r w:rsidRPr="007A2A0A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 ทั้งนี้ ไม่ต่ำกว่า </w:t>
            </w:r>
            <w:r w:rsidRPr="007A2A0A">
              <w:rPr>
                <w:rFonts w:asciiTheme="minorBidi" w:hAnsiTheme="minorBidi" w:cstheme="minorBidi"/>
                <w:sz w:val="28"/>
              </w:rPr>
              <w:t>5,000,000</w:t>
            </w:r>
            <w:r w:rsidRPr="007A2A0A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2754F9">
              <w:rPr>
                <w:rFonts w:asciiTheme="minorBidi" w:hAnsiTheme="minorBidi" w:cstheme="minorBidi"/>
                <w:sz w:val="28"/>
                <w:cs/>
              </w:rPr>
              <w:br/>
            </w:r>
            <w:r w:rsidRPr="007A2A0A">
              <w:rPr>
                <w:rFonts w:asciiTheme="minorBidi" w:hAnsiTheme="minorBidi" w:cstheme="minorBidi"/>
                <w:sz w:val="28"/>
                <w:cs/>
              </w:rPr>
              <w:t>บาทต่อปี</w:t>
            </w:r>
          </w:p>
        </w:tc>
      </w:tr>
      <w:tr w:rsidR="00B12A47" w:rsidRPr="00405273" w14:paraId="51F46C86" w14:textId="77777777" w:rsidTr="00B12A47">
        <w:tc>
          <w:tcPr>
            <w:tcW w:w="2440" w:type="dxa"/>
          </w:tcPr>
          <w:p w14:paraId="5FF6F1AC" w14:textId="37B00F48" w:rsidR="00B12A47" w:rsidRPr="002608D3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2608D3">
              <w:rPr>
                <w:rFonts w:asciiTheme="minorBidi" w:hAnsiTheme="minorBidi" w:cstheme="minorBidi"/>
                <w:sz w:val="28"/>
                <w:cs/>
              </w:rPr>
              <w:lastRenderedPageBreak/>
              <w:t>ค่าธรรมเนียมการได้มา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>หรือจำหน่ายไป</w:t>
            </w:r>
            <w:r w:rsidRPr="002608D3">
              <w:rPr>
                <w:rFonts w:asciiTheme="minorBidi" w:hAnsiTheme="minorBidi" w:cstheme="minorBidi"/>
                <w:sz w:val="28"/>
                <w:cs/>
              </w:rPr>
              <w:t>ซึ่งทรัพย์สินหลักของกองทรัสต์</w:t>
            </w:r>
            <w:r w:rsidRPr="002608D3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>(</w:t>
            </w:r>
            <w:r w:rsidRPr="002608D3">
              <w:rPr>
                <w:rFonts w:asciiTheme="minorBidi" w:hAnsiTheme="minorBidi" w:cstheme="minorBidi"/>
                <w:sz w:val="28"/>
              </w:rPr>
              <w:t>Acquisition Fee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2608D3">
              <w:rPr>
                <w:rFonts w:asciiTheme="minorBidi" w:hAnsiTheme="minorBidi" w:cstheme="minorBidi"/>
                <w:sz w:val="28"/>
              </w:rPr>
              <w:t xml:space="preserve">or Disposal Fee) 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>ในกรณีที่ผู้จัดการกองทรัสต์เป็นผู้ทำธุรกรรมให้ได้มาหรือจำหน่ายไปซึ่งทรัพย์สินหลักของกองทรัสต์</w:t>
            </w:r>
          </w:p>
        </w:tc>
        <w:tc>
          <w:tcPr>
            <w:tcW w:w="3238" w:type="dxa"/>
          </w:tcPr>
          <w:p w14:paraId="1FA23591" w14:textId="4F436E02" w:rsidR="00B12A47" w:rsidRPr="00EC1489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ร้อยละ </w:t>
            </w:r>
            <w:r>
              <w:rPr>
                <w:rFonts w:asciiTheme="minorBidi" w:hAnsiTheme="minorBidi" w:cstheme="minorBidi"/>
                <w:sz w:val="28"/>
              </w:rPr>
              <w:t xml:space="preserve">2.00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ของมูลค่าทรัพย์สินที่ได้มาหรือจำหน่ายไปของกองทรัสต์ในแต่ละคราว </w:t>
            </w:r>
          </w:p>
        </w:tc>
        <w:tc>
          <w:tcPr>
            <w:tcW w:w="3876" w:type="dxa"/>
          </w:tcPr>
          <w:p w14:paraId="77504862" w14:textId="77777777" w:rsidR="00B12A47" w:rsidRPr="004237DB" w:rsidRDefault="00B12A47" w:rsidP="00B12A47">
            <w:pPr>
              <w:tabs>
                <w:tab w:val="left" w:pos="433"/>
              </w:tabs>
              <w:spacing w:after="0"/>
              <w:ind w:left="433" w:hanging="433"/>
              <w:rPr>
                <w:rFonts w:asciiTheme="minorBidi" w:hAnsiTheme="minorBidi" w:cstheme="minorBidi"/>
                <w:sz w:val="28"/>
              </w:rPr>
            </w:pPr>
            <w:r w:rsidRPr="004237DB">
              <w:rPr>
                <w:rFonts w:asciiTheme="minorBidi" w:hAnsiTheme="minorBidi" w:cstheme="minorBidi"/>
                <w:sz w:val="28"/>
                <w:cs/>
              </w:rPr>
              <w:t xml:space="preserve">(ก)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>กรณีทรัพย์สิน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หลักเป็น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>ของบุคคลที่เกี่ยวโยงกันกับผู้จัดการกองทรัสต์</w:t>
            </w:r>
            <w:r w:rsidRPr="004237DB">
              <w:rPr>
                <w:rFonts w:asciiTheme="minorBidi" w:hAnsiTheme="minorBidi" w:cstheme="minorBidi"/>
                <w:sz w:val="28"/>
              </w:rPr>
              <w:t>: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br/>
            </w:r>
            <w:r w:rsidRPr="00303437">
              <w:rPr>
                <w:rFonts w:asciiTheme="minorBidi" w:hAnsiTheme="minorBidi"/>
                <w:sz w:val="28"/>
                <w:cs/>
              </w:rPr>
              <w:t>ไม่เกิน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303437">
              <w:rPr>
                <w:rFonts w:asciiTheme="minorBidi" w:hAnsiTheme="minorBidi"/>
                <w:sz w:val="28"/>
                <w:cs/>
              </w:rPr>
              <w:t xml:space="preserve">ร้อยละ </w:t>
            </w:r>
            <w:r>
              <w:rPr>
                <w:rFonts w:asciiTheme="minorBidi" w:hAnsiTheme="minorBidi"/>
                <w:sz w:val="28"/>
              </w:rPr>
              <w:t>2</w:t>
            </w:r>
            <w:r w:rsidRPr="00303437">
              <w:rPr>
                <w:rFonts w:asciiTheme="minorBidi" w:hAnsi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>
              <w:rPr>
                <w:rFonts w:asciiTheme="minorBidi" w:hAnsiTheme="minorBidi" w:hint="cs"/>
                <w:sz w:val="28"/>
                <w:cs/>
              </w:rPr>
              <w:t>ในแต่ละคราว  หรือ</w:t>
            </w:r>
          </w:p>
          <w:p w14:paraId="2CEDCC9A" w14:textId="5DF5BD47" w:rsidR="00B12A47" w:rsidRPr="007A2A0A" w:rsidRDefault="00B12A47" w:rsidP="00B12A47">
            <w:pPr>
              <w:keepNext/>
              <w:keepLines/>
              <w:spacing w:before="40" w:after="0" w:line="240" w:lineRule="auto"/>
              <w:ind w:left="455" w:hanging="426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4237DB">
              <w:rPr>
                <w:rFonts w:asciiTheme="minorBidi" w:hAnsiTheme="minorBidi" w:cstheme="minorBidi"/>
                <w:sz w:val="28"/>
                <w:cs/>
              </w:rPr>
              <w:t xml:space="preserve">(ข)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>กรณีทรัพย์สิน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หลักเป็น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>ของบุคคลอื่น</w:t>
            </w:r>
            <w:r w:rsidRPr="004237DB">
              <w:rPr>
                <w:rFonts w:asciiTheme="minorBidi" w:hAnsiTheme="minorBidi" w:cstheme="minorBidi"/>
                <w:sz w:val="28"/>
              </w:rPr>
              <w:t>:</w:t>
            </w:r>
            <w:r w:rsidRPr="004237DB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br/>
            </w:r>
            <w:r w:rsidRPr="00BA36DD">
              <w:rPr>
                <w:rFonts w:asciiTheme="minorBidi" w:hAnsiTheme="minorBidi" w:cstheme="minorBidi"/>
                <w:sz w:val="28"/>
                <w:cs/>
              </w:rPr>
              <w:t>ไม่เกิน</w:t>
            </w:r>
            <w:r w:rsidRPr="00BA36DD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BA36DD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BA36DD">
              <w:rPr>
                <w:rFonts w:asciiTheme="minorBidi" w:hAnsiTheme="minorBidi" w:cstheme="minorBidi"/>
                <w:sz w:val="28"/>
              </w:rPr>
              <w:t>2</w:t>
            </w:r>
            <w:r w:rsidRPr="00BA36DD">
              <w:rPr>
                <w:rFonts w:asciiTheme="minorBidi" w:hAnsiTheme="minorBidi" w:cstheme="minorBidi"/>
                <w:sz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Pr="00BA36DD">
              <w:rPr>
                <w:rFonts w:asciiTheme="minorBidi" w:hAnsiTheme="minorBidi" w:cstheme="minorBidi" w:hint="cs"/>
                <w:sz w:val="28"/>
                <w:cs/>
              </w:rPr>
              <w:t>ในแต่ละคราว</w:t>
            </w:r>
          </w:p>
        </w:tc>
      </w:tr>
      <w:tr w:rsidR="00B12A47" w:rsidRPr="00405273" w14:paraId="61502B6E" w14:textId="77777777" w:rsidTr="00B12A47">
        <w:trPr>
          <w:trHeight w:val="260"/>
        </w:trPr>
        <w:tc>
          <w:tcPr>
            <w:tcW w:w="2440" w:type="dxa"/>
          </w:tcPr>
          <w:p w14:paraId="0C68B07F" w14:textId="27848632" w:rsidR="00B12A47" w:rsidRPr="002608D3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Theme="minorBidi" w:eastAsia="PMingLiU" w:hAnsiTheme="minorBidi" w:cstheme="minorBidi"/>
                <w:sz w:val="28"/>
                <w:rtl/>
                <w:cs/>
                <w:lang w:eastAsia="zh-TW"/>
              </w:rPr>
            </w:pPr>
            <w:r w:rsidRPr="002608D3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>ค่าธรรมเนียมทรัสตี</w:t>
            </w:r>
            <w:r w:rsidRPr="002608D3">
              <w:rPr>
                <w:rFonts w:asciiTheme="minorBidi" w:eastAsia="PMingLiU" w:hAnsiTheme="minorBidi" w:cstheme="minorBidi"/>
                <w:sz w:val="28"/>
                <w:rtl/>
                <w:cs/>
                <w:lang w:val="en-AU"/>
              </w:rPr>
              <w:t xml:space="preserve"> </w:t>
            </w:r>
            <w:r w:rsidRPr="002608D3">
              <w:rPr>
                <w:rFonts w:asciiTheme="minorBidi" w:eastAsia="PMingLiU" w:hAnsiTheme="minorBidi" w:cstheme="minorBidi"/>
                <w:sz w:val="28"/>
                <w:cs/>
                <w:lang w:val="en-AU"/>
              </w:rPr>
              <w:br/>
            </w:r>
            <w:r w:rsidRPr="002608D3"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  <w:t>และผู้เก็บรักษาทรัพย์สิน</w:t>
            </w:r>
          </w:p>
        </w:tc>
        <w:tc>
          <w:tcPr>
            <w:tcW w:w="3238" w:type="dxa"/>
          </w:tcPr>
          <w:p w14:paraId="0427D0DB" w14:textId="497FDF75" w:rsidR="00B12A47" w:rsidRPr="00405273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</w:pP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EC1489">
              <w:rPr>
                <w:rFonts w:asciiTheme="minorBidi" w:hAnsiTheme="minorBidi" w:cstheme="minorBidi"/>
                <w:sz w:val="28"/>
              </w:rPr>
              <w:t>1.00</w:t>
            </w: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</w:t>
            </w:r>
          </w:p>
        </w:tc>
        <w:tc>
          <w:tcPr>
            <w:tcW w:w="3876" w:type="dxa"/>
          </w:tcPr>
          <w:p w14:paraId="73E70797" w14:textId="77777777" w:rsidR="00B12A47" w:rsidRPr="00EC1489" w:rsidRDefault="00B12A47" w:rsidP="00B12A47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ไม่เกิน ร้อยละ </w:t>
            </w:r>
            <w:r w:rsidRPr="00EC1489">
              <w:rPr>
                <w:rFonts w:asciiTheme="minorBidi" w:hAnsiTheme="minorBidi" w:cstheme="minorBidi"/>
                <w:sz w:val="28"/>
              </w:rPr>
              <w:t>0.30</w:t>
            </w: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 ต่อปี ของมูลค่าทรัพย์สินรวมของกองทรัสต์</w:t>
            </w:r>
          </w:p>
          <w:p w14:paraId="0684205A" w14:textId="0E1EBB3F" w:rsidR="00B12A47" w:rsidRPr="00F26968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</w:rPr>
            </w:pP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ไม่ต่ำกว่า </w:t>
            </w:r>
            <w:r w:rsidRPr="00EC1489">
              <w:rPr>
                <w:rFonts w:asciiTheme="minorBidi" w:hAnsiTheme="minorBidi" w:cstheme="minorBidi"/>
                <w:sz w:val="28"/>
              </w:rPr>
              <w:t>3,5</w:t>
            </w:r>
            <w:r w:rsidRPr="00AF615F">
              <w:rPr>
                <w:rFonts w:asciiTheme="minorBidi" w:hAnsiTheme="minorBidi" w:cstheme="minorBidi"/>
                <w:sz w:val="28"/>
              </w:rPr>
              <w:t>00</w:t>
            </w:r>
            <w:r w:rsidRPr="00EC1489">
              <w:rPr>
                <w:rFonts w:asciiTheme="minorBidi" w:hAnsiTheme="minorBidi" w:cstheme="minorBidi"/>
                <w:sz w:val="28"/>
              </w:rPr>
              <w:t>,000</w:t>
            </w:r>
            <w:r w:rsidRPr="00EC1489">
              <w:rPr>
                <w:rFonts w:asciiTheme="minorBidi" w:hAnsiTheme="minorBidi" w:cstheme="minorBidi"/>
                <w:sz w:val="28"/>
                <w:cs/>
              </w:rPr>
              <w:t xml:space="preserve"> บาทต่อปี</w:t>
            </w:r>
            <w:r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DE779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3A6AD0">
              <w:rPr>
                <w:rFonts w:asciiTheme="minorBidi" w:eastAsia="Calibri" w:hAnsiTheme="minorBidi" w:cstheme="minorBidi"/>
                <w:sz w:val="28"/>
                <w:vertAlign w:val="superscript"/>
              </w:rPr>
              <w:t>5</w:t>
            </w:r>
          </w:p>
        </w:tc>
      </w:tr>
      <w:tr w:rsidR="00B12A47" w:rsidRPr="00405273" w14:paraId="2D0E8C73" w14:textId="77777777" w:rsidTr="00B12A47">
        <w:tc>
          <w:tcPr>
            <w:tcW w:w="2440" w:type="dxa"/>
          </w:tcPr>
          <w:p w14:paraId="5B9EFB64" w14:textId="081409A4" w:rsidR="00B12A47" w:rsidRPr="002608D3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342"/>
              <w:rPr>
                <w:rFonts w:asciiTheme="minorBidi" w:eastAsia="PMingLiU" w:hAnsiTheme="minorBidi" w:cstheme="minorBidi"/>
                <w:sz w:val="28"/>
                <w:rtl/>
                <w:cs/>
                <w:lang w:eastAsia="zh-TW"/>
              </w:rPr>
            </w:pPr>
            <w:r w:rsidRPr="002608D3">
              <w:rPr>
                <w:rFonts w:asciiTheme="minorBidi" w:hAnsiTheme="minorBidi" w:cstheme="minorBidi"/>
                <w:sz w:val="28"/>
                <w:cs/>
              </w:rPr>
              <w:t>ค่าธรรมเนียมนายทะเบียน</w:t>
            </w:r>
          </w:p>
        </w:tc>
        <w:tc>
          <w:tcPr>
            <w:tcW w:w="3238" w:type="dxa"/>
          </w:tcPr>
          <w:p w14:paraId="2E858136" w14:textId="4C022A4A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cs/>
                <w:lang w:eastAsia="zh-TW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ตามอัตราที่นายทะเบียนหน่วยทรัสต์กำหนด</w:t>
            </w:r>
            <w:r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DE779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3A6AD0">
              <w:rPr>
                <w:rFonts w:asciiTheme="minorBidi" w:eastAsia="Calibri" w:hAnsiTheme="minorBidi" w:cstheme="minorBidi"/>
                <w:sz w:val="28"/>
                <w:vertAlign w:val="superscript"/>
              </w:rPr>
              <w:t>6</w:t>
            </w:r>
          </w:p>
        </w:tc>
        <w:tc>
          <w:tcPr>
            <w:tcW w:w="3876" w:type="dxa"/>
          </w:tcPr>
          <w:p w14:paraId="52BABD86" w14:textId="0A1D40E3" w:rsidR="00B12A47" w:rsidRPr="00A97B09" w:rsidRDefault="00B12A47" w:rsidP="00B12A47">
            <w:pPr>
              <w:keepNext/>
              <w:keepLines/>
              <w:spacing w:before="40"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cs/>
                <w:lang w:eastAsia="zh-TW"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ตามอัตราที่นายทะเบียนหน่วยทรัสต์กำหนด</w:t>
            </w:r>
            <w:r>
              <w:rPr>
                <w:rFonts w:asciiTheme="minorBidi" w:eastAsia="Calibri" w:hAnsiTheme="minorBidi" w:cstheme="minorBidi"/>
                <w:b/>
                <w:bCs/>
                <w:sz w:val="28"/>
                <w:vertAlign w:val="superscript"/>
              </w:rPr>
              <w:t>/</w:t>
            </w:r>
            <w:r w:rsidRPr="00DE7791">
              <w:rPr>
                <w:rFonts w:asciiTheme="minorBidi" w:eastAsia="Calibri" w:hAnsiTheme="minorBidi" w:cstheme="minorBidi"/>
                <w:sz w:val="28"/>
                <w:vertAlign w:val="superscript"/>
              </w:rPr>
              <w:t>1</w:t>
            </w:r>
            <w:r w:rsidR="003A6AD0">
              <w:rPr>
                <w:rFonts w:asciiTheme="minorBidi" w:eastAsia="Calibri" w:hAnsiTheme="minorBidi" w:cstheme="minorBidi"/>
                <w:sz w:val="28"/>
                <w:vertAlign w:val="superscript"/>
              </w:rPr>
              <w:t>6</w:t>
            </w:r>
          </w:p>
        </w:tc>
      </w:tr>
      <w:tr w:rsidR="00B12A47" w:rsidRPr="00405273" w14:paraId="036375B3" w14:textId="77777777" w:rsidTr="00B12A47">
        <w:tc>
          <w:tcPr>
            <w:tcW w:w="2440" w:type="dxa"/>
          </w:tcPr>
          <w:p w14:paraId="222EDE10" w14:textId="69D127F1" w:rsidR="00B12A47" w:rsidRPr="002608D3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2608D3">
              <w:rPr>
                <w:rFonts w:asciiTheme="minorBidi" w:hAnsiTheme="minorBidi" w:cstheme="minorBidi"/>
                <w:sz w:val="28"/>
                <w:cs/>
              </w:rPr>
              <w:t>ค่าธรรมเนียมที่ปรึกษาทางการเงิน</w:t>
            </w:r>
          </w:p>
        </w:tc>
        <w:tc>
          <w:tcPr>
            <w:tcW w:w="3238" w:type="dxa"/>
          </w:tcPr>
          <w:p w14:paraId="4229F277" w14:textId="5E71845C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highlight w:val="yellow"/>
                <w:cs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  <w:tc>
          <w:tcPr>
            <w:tcW w:w="3876" w:type="dxa"/>
          </w:tcPr>
          <w:p w14:paraId="5E479EC3" w14:textId="5E2DE199" w:rsidR="00B12A47" w:rsidRPr="006F483B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B12A47" w:rsidRPr="00405273" w14:paraId="0B75B45D" w14:textId="77777777" w:rsidTr="00B12A47">
        <w:tc>
          <w:tcPr>
            <w:tcW w:w="2440" w:type="dxa"/>
          </w:tcPr>
          <w:p w14:paraId="33DD16FE" w14:textId="77777777" w:rsidR="00B12A47" w:rsidRPr="00B12A47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  <w:r w:rsidRPr="003A04A4">
              <w:rPr>
                <w:rFonts w:asciiTheme="minorBidi" w:hAnsiTheme="minorBidi" w:cstheme="minorBidi"/>
                <w:sz w:val="28"/>
                <w:cs/>
              </w:rPr>
              <w:t>ค่าธรรมเนียมผู้</w:t>
            </w:r>
            <w:r w:rsidRPr="002D2155">
              <w:rPr>
                <w:rFonts w:asciiTheme="minorBidi" w:hAnsiTheme="minorBidi" w:cstheme="minorBidi" w:hint="cs"/>
                <w:sz w:val="28"/>
                <w:cs/>
              </w:rPr>
              <w:t>จัดจำหน่ายหน่วยทรัสต์ และ/หรือ ค่าธรรมเนียมผู้สนับสนุนการขายหน่วย</w:t>
            </w:r>
            <w:r w:rsidRPr="003A04A4">
              <w:rPr>
                <w:rFonts w:asciiTheme="minorBidi" w:hAnsiTheme="minorBidi" w:cstheme="minorBidi"/>
                <w:sz w:val="28"/>
                <w:cs/>
              </w:rPr>
              <w:t>ทรั</w:t>
            </w:r>
            <w:r w:rsidRPr="002D2155">
              <w:rPr>
                <w:rFonts w:asciiTheme="minorBidi" w:hAnsiTheme="minorBidi" w:cstheme="minorBidi" w:hint="cs"/>
                <w:sz w:val="28"/>
                <w:cs/>
              </w:rPr>
              <w:t>สต์</w:t>
            </w:r>
          </w:p>
          <w:p w14:paraId="19A71871" w14:textId="7A5DEBA6" w:rsidR="00B12A47" w:rsidRPr="002608D3" w:rsidRDefault="00B12A47" w:rsidP="00B12A47">
            <w:pPr>
              <w:pStyle w:val="ListParagraph"/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</w:p>
        </w:tc>
        <w:tc>
          <w:tcPr>
            <w:tcW w:w="3238" w:type="dxa"/>
          </w:tcPr>
          <w:p w14:paraId="42EC2973" w14:textId="54C42264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cs/>
                <w:lang w:val="en-AU" w:eastAsia="zh-TW"/>
              </w:rPr>
            </w:pPr>
            <w:r w:rsidRPr="002D2155"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</w:t>
            </w:r>
            <w:r w:rsidRPr="003A04A4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2D2155">
              <w:rPr>
                <w:rFonts w:asciiTheme="minorBidi" w:hAnsiTheme="minorBidi" w:cstheme="minorBidi"/>
                <w:sz w:val="28"/>
              </w:rPr>
              <w:t>3</w:t>
            </w:r>
            <w:r w:rsidRPr="003A04A4">
              <w:rPr>
                <w:rFonts w:asciiTheme="minorBidi" w:hAnsiTheme="minorBidi" w:cstheme="minorBidi"/>
                <w:sz w:val="28"/>
              </w:rPr>
              <w:t xml:space="preserve">.00 </w:t>
            </w:r>
            <w:r w:rsidRPr="003A04A4">
              <w:rPr>
                <w:rFonts w:asciiTheme="minorBidi" w:hAnsiTheme="minorBidi" w:cstheme="minorBidi"/>
                <w:sz w:val="28"/>
                <w:cs/>
              </w:rPr>
              <w:t>ของ</w:t>
            </w:r>
            <w:r w:rsidRPr="002D2155">
              <w:rPr>
                <w:rFonts w:asciiTheme="minorBidi" w:hAnsiTheme="minorBidi" w:cstheme="minorBidi" w:hint="cs"/>
                <w:sz w:val="28"/>
                <w:cs/>
              </w:rPr>
              <w:t>จำนวนเงินที่ได้รับจากการจัดจำหน่าย</w:t>
            </w:r>
          </w:p>
        </w:tc>
        <w:tc>
          <w:tcPr>
            <w:tcW w:w="3876" w:type="dxa"/>
          </w:tcPr>
          <w:p w14:paraId="78FEF6F1" w14:textId="510F4A87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lang w:eastAsia="zh-TW"/>
              </w:rPr>
            </w:pPr>
            <w:r w:rsidRPr="002D2155"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ร้อยละ </w:t>
            </w:r>
            <w:r w:rsidRPr="002D2155">
              <w:rPr>
                <w:rFonts w:asciiTheme="minorBidi" w:hAnsiTheme="minorBidi" w:cstheme="minorBidi"/>
                <w:sz w:val="28"/>
              </w:rPr>
              <w:t xml:space="preserve">3.00 </w:t>
            </w:r>
            <w:r w:rsidRPr="002D2155">
              <w:rPr>
                <w:rFonts w:asciiTheme="minorBidi" w:hAnsiTheme="minorBidi" w:cstheme="minorBidi" w:hint="cs"/>
                <w:sz w:val="28"/>
                <w:cs/>
              </w:rPr>
              <w:t>ของจำนวนเงินที่ได้รับจากการจัดจำหน่าย</w:t>
            </w:r>
          </w:p>
        </w:tc>
      </w:tr>
      <w:tr w:rsidR="00B12A47" w:rsidRPr="00405273" w14:paraId="370A57D9" w14:textId="77777777" w:rsidTr="00B12A47">
        <w:trPr>
          <w:trHeight w:val="738"/>
        </w:trPr>
        <w:tc>
          <w:tcPr>
            <w:tcW w:w="2440" w:type="dxa"/>
          </w:tcPr>
          <w:p w14:paraId="6F94FF85" w14:textId="077443BF" w:rsidR="00B12A47" w:rsidRPr="006F483B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  <w:r w:rsidRPr="007A3066">
              <w:rPr>
                <w:rFonts w:asciiTheme="minorBidi" w:eastAsia="PMingLiU" w:hAnsiTheme="minorBidi"/>
                <w:sz w:val="28"/>
                <w:cs/>
                <w:lang w:val="en-AU" w:eastAsia="zh-TW"/>
              </w:rPr>
              <w:t>ค่าธรรมเนียมผู้บริหารอสังหาริมทรัพย์</w:t>
            </w:r>
          </w:p>
        </w:tc>
        <w:tc>
          <w:tcPr>
            <w:tcW w:w="3238" w:type="dxa"/>
          </w:tcPr>
          <w:p w14:paraId="421B830F" w14:textId="488C6FEA" w:rsidR="00B12A47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  <w:cs/>
              </w:rPr>
              <w:t>ตามสัญญาแต่งตั้งผู้บริหารอสังหาริมทรัพย์ของทรัพย์สินหลักที่กองทรัสต์ลงทุนในแต่ละครั้ง</w:t>
            </w:r>
          </w:p>
        </w:tc>
        <w:tc>
          <w:tcPr>
            <w:tcW w:w="3876" w:type="dxa"/>
          </w:tcPr>
          <w:p w14:paraId="4EAE3621" w14:textId="77777777" w:rsidR="00B12A47" w:rsidRPr="00750DE5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</w:rPr>
            </w:pPr>
            <w:r w:rsidRPr="00750DE5">
              <w:rPr>
                <w:rFonts w:asciiTheme="minorBidi" w:hAnsiTheme="minorBidi" w:cstheme="minorBidi"/>
                <w:sz w:val="28"/>
                <w:cs/>
              </w:rPr>
              <w:t>ตามสัญญาแต่งตั้งผู้บริหารอสังหาริมทรัพย์ของทรัพย์สินหลักที่กองทรัสต์ลงทุนในแต่ละครั้ง</w:t>
            </w:r>
          </w:p>
          <w:p w14:paraId="347FA619" w14:textId="553FDCF5" w:rsidR="00B12A47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B12A47" w:rsidRPr="00405273" w14:paraId="029CBA3E" w14:textId="77777777" w:rsidTr="00B12A47">
        <w:tc>
          <w:tcPr>
            <w:tcW w:w="2440" w:type="dxa"/>
          </w:tcPr>
          <w:p w14:paraId="534F95E1" w14:textId="1F4EFC70" w:rsidR="00B12A47" w:rsidRPr="007A3066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/>
                <w:sz w:val="28"/>
                <w:cs/>
                <w:lang w:val="en-AU" w:eastAsia="zh-TW"/>
              </w:rPr>
            </w:pPr>
            <w:r w:rsidRPr="000D5F5B">
              <w:rPr>
                <w:rFonts w:asciiTheme="minorBidi" w:hAnsiTheme="minorBidi" w:cstheme="minorBidi"/>
                <w:sz w:val="28"/>
                <w:cs/>
              </w:rPr>
              <w:t>ค่าใช้จ่ายในดูแล ซ่อมแซมและบำรุงรักษาอสังหาริมทรัพย์</w:t>
            </w:r>
            <w:r w:rsidRPr="0082728C">
              <w:rPr>
                <w:rFonts w:asciiTheme="minorBidi" w:hAnsiTheme="minorBidi" w:cstheme="minorBidi"/>
                <w:sz w:val="28"/>
                <w:vertAlign w:val="superscript"/>
              </w:rPr>
              <w:t>/1</w:t>
            </w:r>
            <w:r w:rsidR="003A6AD0">
              <w:rPr>
                <w:rFonts w:asciiTheme="minorBidi" w:hAnsiTheme="minorBidi" w:cstheme="minorBidi"/>
                <w:sz w:val="28"/>
                <w:vertAlign w:val="superscript"/>
              </w:rPr>
              <w:t>7</w:t>
            </w:r>
          </w:p>
        </w:tc>
        <w:tc>
          <w:tcPr>
            <w:tcW w:w="3238" w:type="dxa"/>
          </w:tcPr>
          <w:p w14:paraId="2F35BE1E" w14:textId="2B6FA78A" w:rsidR="00B12A47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77799E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  <w:tc>
          <w:tcPr>
            <w:tcW w:w="3876" w:type="dxa"/>
          </w:tcPr>
          <w:p w14:paraId="3BCB5586" w14:textId="0D82A421" w:rsidR="00B12A47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7799E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</w:tr>
      <w:tr w:rsidR="00B12A47" w:rsidRPr="00405273" w14:paraId="33935339" w14:textId="77777777" w:rsidTr="00B12A47">
        <w:tc>
          <w:tcPr>
            <w:tcW w:w="2440" w:type="dxa"/>
          </w:tcPr>
          <w:p w14:paraId="18A7C939" w14:textId="7C91FA88" w:rsidR="00B12A47" w:rsidRPr="007A3066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/>
                <w:sz w:val="28"/>
                <w:cs/>
                <w:lang w:val="en-AU" w:eastAsia="zh-TW"/>
              </w:rPr>
            </w:pPr>
            <w:r>
              <w:rPr>
                <w:rFonts w:asciiTheme="minorBidi" w:eastAsia="PMingLiU" w:hAnsiTheme="minorBidi" w:cstheme="minorBidi" w:hint="cs"/>
                <w:sz w:val="28"/>
                <w:cs/>
                <w:lang w:eastAsia="zh-TW"/>
              </w:rPr>
              <w:t>ค่าใช้จ่ายอื่นใดที่เกี่ยวข้องกับการจัดการ</w:t>
            </w:r>
            <w:r>
              <w:rPr>
                <w:rFonts w:asciiTheme="minorBidi" w:eastAsia="PMingLiU" w:hAnsiTheme="minorBidi" w:cstheme="minorBidi" w:hint="cs"/>
                <w:sz w:val="28"/>
                <w:cs/>
                <w:lang w:eastAsia="zh-TW"/>
              </w:rPr>
              <w:lastRenderedPageBreak/>
              <w:t>อสังหาริมทรัพย์ เช่น ส่งเสริมการขาย ค่าสาธารณูปโภค ค่าธรรมเนียมธนาคาร ค่าน้ำมัน ค่าใช้จ่ายที่เกี่ยวข้องกับการตรวจตราสภาพอสังหาริมทรัพย์ ค่าเบี้ยประกันเป็นต้น</w:t>
            </w:r>
          </w:p>
        </w:tc>
        <w:tc>
          <w:tcPr>
            <w:tcW w:w="3238" w:type="dxa"/>
          </w:tcPr>
          <w:p w14:paraId="77DF4EF2" w14:textId="066C2751" w:rsidR="00B12A47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4237DB">
              <w:rPr>
                <w:rFonts w:asciiTheme="minorBidi" w:eastAsia="PMingLiU" w:hAnsiTheme="minorBidi" w:cstheme="minorBidi"/>
                <w:sz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876" w:type="dxa"/>
          </w:tcPr>
          <w:p w14:paraId="4CE47F71" w14:textId="206F63ED" w:rsidR="00B12A47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4237DB">
              <w:rPr>
                <w:rFonts w:asciiTheme="minorBidi" w:eastAsia="PMingLiU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B12A47" w:rsidRPr="00405273" w14:paraId="371F8D67" w14:textId="77777777" w:rsidTr="00B12A47">
        <w:trPr>
          <w:trHeight w:val="398"/>
        </w:trPr>
        <w:tc>
          <w:tcPr>
            <w:tcW w:w="2440" w:type="dxa"/>
          </w:tcPr>
          <w:p w14:paraId="58AB7F7B" w14:textId="38EB9A92" w:rsidR="00B12A47" w:rsidRPr="0077799E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hAnsiTheme="minorBidi" w:cstheme="minorBidi"/>
                <w:sz w:val="28"/>
                <w:cs/>
              </w:rPr>
            </w:pPr>
            <w:r w:rsidRPr="0082728C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ภาษีที่เกี่ยวข้อง</w:t>
            </w:r>
          </w:p>
        </w:tc>
        <w:tc>
          <w:tcPr>
            <w:tcW w:w="3238" w:type="dxa"/>
          </w:tcPr>
          <w:p w14:paraId="46468632" w14:textId="227E2ECC" w:rsidR="00B12A47" w:rsidRPr="0077799E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82728C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ตามที่จ่ายจริง</w:t>
            </w:r>
          </w:p>
        </w:tc>
        <w:tc>
          <w:tcPr>
            <w:tcW w:w="3876" w:type="dxa"/>
          </w:tcPr>
          <w:p w14:paraId="1A971750" w14:textId="7738231B" w:rsidR="00B12A47" w:rsidRPr="0077799E" w:rsidRDefault="00B12A47" w:rsidP="00B12A47">
            <w:pPr>
              <w:spacing w:after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82728C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ตามที่จ่ายจริง</w:t>
            </w:r>
          </w:p>
        </w:tc>
      </w:tr>
      <w:tr w:rsidR="00B12A47" w:rsidRPr="00405273" w14:paraId="6ABA4211" w14:textId="77777777" w:rsidTr="00B12A47">
        <w:tc>
          <w:tcPr>
            <w:tcW w:w="2440" w:type="dxa"/>
          </w:tcPr>
          <w:p w14:paraId="083D7F69" w14:textId="21FC9B52" w:rsidR="00B12A47" w:rsidRPr="0082728C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hAnsiTheme="minorBidi" w:cstheme="minorBidi"/>
                <w:sz w:val="28"/>
                <w:cs/>
              </w:rPr>
            </w:pPr>
            <w:r w:rsidRPr="002608D3">
              <w:rPr>
                <w:rFonts w:asciiTheme="minorBidi" w:hAnsiTheme="minorBidi" w:cstheme="minorBidi"/>
                <w:sz w:val="28"/>
                <w:cs/>
              </w:rPr>
              <w:t>ค่าใช้จ่ายในการโฆษณา ประชาสัมพันธ์ และค่าส่งเสริมการขา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>ย</w:t>
            </w:r>
            <w:r w:rsidRPr="002608D3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2608D3">
              <w:rPr>
                <w:rFonts w:asciiTheme="minorBidi" w:hAnsiTheme="minorBidi" w:cstheme="minorBidi" w:hint="cs"/>
                <w:sz w:val="28"/>
                <w:cs/>
              </w:rPr>
              <w:t>กรณีมีการระดมทุน</w:t>
            </w:r>
          </w:p>
        </w:tc>
        <w:tc>
          <w:tcPr>
            <w:tcW w:w="3238" w:type="dxa"/>
          </w:tcPr>
          <w:p w14:paraId="3A4D8163" w14:textId="7FBF0D5B" w:rsidR="00B12A47" w:rsidRPr="0082728C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ไม่เกิน ร้อยละ </w:t>
            </w:r>
            <w:r>
              <w:rPr>
                <w:rFonts w:asciiTheme="minorBidi" w:hAnsiTheme="minorBidi" w:cstheme="minorBidi"/>
                <w:sz w:val="28"/>
              </w:rPr>
              <w:t xml:space="preserve">1.00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ต่อปี ของมูลค่าทรัพย์สินรวมของกองทรัสต์ ณ วันสิ้นรอบระยะเวลาบัญชีของปีก่อนหน้านั้น (ไม่รวมภาษีมูลค่าเพิ่มหรือภาษีอื่นใดในทำนองเดียวกัน) </w:t>
            </w:r>
          </w:p>
        </w:tc>
        <w:tc>
          <w:tcPr>
            <w:tcW w:w="3876" w:type="dxa"/>
          </w:tcPr>
          <w:p w14:paraId="4A698D2E" w14:textId="762875B8" w:rsidR="00B12A47" w:rsidRPr="0082728C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hAnsiTheme="minorBidi" w:cstheme="minorBidi"/>
                <w:sz w:val="28"/>
                <w:cs/>
              </w:rPr>
            </w:pPr>
            <w:r w:rsidRPr="0077799E">
              <w:rPr>
                <w:rFonts w:asciiTheme="minorBidi" w:hAnsiTheme="minorBidi" w:cstheme="minorBidi" w:hint="cs"/>
                <w:sz w:val="28"/>
                <w:cs/>
              </w:rPr>
              <w:t>ตามที่จ่ายจริง</w:t>
            </w:r>
          </w:p>
        </w:tc>
      </w:tr>
      <w:tr w:rsidR="00B12A47" w:rsidRPr="00405273" w14:paraId="5C77CC02" w14:textId="77777777" w:rsidTr="00B12A47">
        <w:tc>
          <w:tcPr>
            <w:tcW w:w="2440" w:type="dxa"/>
          </w:tcPr>
          <w:p w14:paraId="5018C276" w14:textId="77777777" w:rsidR="00B12A47" w:rsidRPr="00B12A47" w:rsidRDefault="00B12A47" w:rsidP="00B12A4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  <w:r w:rsidRPr="0082728C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 xml:space="preserve">ค่าใช้จ่ายอื่นๆ ทั้งหมดที่แต่ละรายการมีมูลค่าไม่ถึง </w:t>
            </w:r>
            <w:r>
              <w:rPr>
                <w:rFonts w:asciiTheme="minorBidi" w:eastAsia="PMingLiU" w:hAnsiTheme="minorBidi" w:cstheme="minorBidi"/>
                <w:sz w:val="28"/>
                <w:lang w:eastAsia="zh-TW"/>
              </w:rPr>
              <w:t>0.01</w:t>
            </w:r>
            <w:r w:rsidRPr="0082728C">
              <w:rPr>
                <w:rFonts w:asciiTheme="minorBidi" w:eastAsia="PMingLiU" w:hAnsiTheme="minorBidi" w:cstheme="minorBidi"/>
                <w:sz w:val="28"/>
                <w:cs/>
                <w:lang w:eastAsia="zh-TW"/>
              </w:rPr>
              <w:t>% ของ มูลค่าทรัพย์สินสุทธิของกองทรัสต์ (</w:t>
            </w:r>
            <w:r w:rsidRPr="0082728C">
              <w:rPr>
                <w:rFonts w:asciiTheme="minorBidi" w:eastAsia="PMingLiU" w:hAnsiTheme="minorBidi" w:cstheme="minorBidi"/>
                <w:sz w:val="28"/>
                <w:lang w:eastAsia="zh-TW"/>
              </w:rPr>
              <w:t>NAV)</w:t>
            </w:r>
          </w:p>
          <w:p w14:paraId="68F75AF2" w14:textId="77777777" w:rsidR="00B12A47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</w:p>
          <w:p w14:paraId="341760C9" w14:textId="77777777" w:rsidR="00B12A47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lang w:val="en-AU" w:eastAsia="zh-TW"/>
              </w:rPr>
            </w:pPr>
          </w:p>
          <w:p w14:paraId="3D95169F" w14:textId="6D474797" w:rsidR="00B12A47" w:rsidRPr="00B12A47" w:rsidRDefault="00B12A47" w:rsidP="00B12A47">
            <w:pPr>
              <w:spacing w:after="0" w:line="240" w:lineRule="auto"/>
              <w:rPr>
                <w:rFonts w:asciiTheme="minorBidi" w:eastAsia="PMingLiU" w:hAnsiTheme="minorBidi" w:cstheme="minorBidi"/>
                <w:sz w:val="28"/>
                <w:cs/>
                <w:lang w:val="en-AU" w:eastAsia="zh-TW"/>
              </w:rPr>
            </w:pPr>
          </w:p>
        </w:tc>
        <w:tc>
          <w:tcPr>
            <w:tcW w:w="3238" w:type="dxa"/>
          </w:tcPr>
          <w:p w14:paraId="7D97A80A" w14:textId="24068744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cs/>
                <w:lang w:eastAsia="zh-TW"/>
              </w:rPr>
            </w:pPr>
            <w:r w:rsidRPr="0082728C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  <w:tc>
          <w:tcPr>
            <w:tcW w:w="3876" w:type="dxa"/>
          </w:tcPr>
          <w:p w14:paraId="3E1675DA" w14:textId="3173EAEB" w:rsidR="00B12A47" w:rsidRPr="00A97B09" w:rsidRDefault="00B12A47" w:rsidP="00B12A4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Theme="minorBidi" w:eastAsia="PMingLiU" w:hAnsiTheme="minorBidi" w:cstheme="minorBidi"/>
                <w:sz w:val="28"/>
                <w:highlight w:val="yellow"/>
                <w:cs/>
                <w:lang w:val="en-AU" w:eastAsia="zh-TW"/>
              </w:rPr>
            </w:pPr>
            <w:r w:rsidRPr="0082728C">
              <w:rPr>
                <w:rFonts w:asciiTheme="minorBidi" w:hAnsiTheme="minorBidi" w:cstheme="minorBidi"/>
                <w:sz w:val="28"/>
                <w:cs/>
              </w:rPr>
              <w:t xml:space="preserve">ตามที่จ่ายจริง หรือตามที่ปรากฏในส่วนที่ </w:t>
            </w:r>
            <w:r w:rsidRPr="0082728C">
              <w:rPr>
                <w:rFonts w:asciiTheme="minorBidi" w:hAnsiTheme="minorBidi" w:cstheme="minorBidi"/>
                <w:sz w:val="28"/>
              </w:rPr>
              <w:t>2.2</w:t>
            </w:r>
            <w:r w:rsidRPr="0082728C">
              <w:rPr>
                <w:rFonts w:asciiTheme="minorBidi" w:hAnsiTheme="minorBidi" w:cstheme="minorBidi"/>
                <w:sz w:val="28"/>
                <w:cs/>
              </w:rPr>
              <w:t xml:space="preserve"> หัวข้อ </w:t>
            </w:r>
            <w:r w:rsidRPr="0082728C">
              <w:rPr>
                <w:rFonts w:asciiTheme="minorBidi" w:hAnsiTheme="minorBidi" w:cstheme="minorBidi"/>
                <w:sz w:val="28"/>
              </w:rPr>
              <w:t>11</w:t>
            </w:r>
            <w:r w:rsidRPr="0082728C">
              <w:rPr>
                <w:rFonts w:asciiTheme="minorBidi" w:hAnsiTheme="minorBidi" w:cstheme="minorBidi"/>
                <w:sz w:val="28"/>
                <w:cs/>
              </w:rPr>
              <w:t xml:space="preserve"> ค่าธรรมเนียมและค่าใช้จ่ายทั้งหมดที่เรียกเก็บจากกองทรัสต์</w:t>
            </w:r>
          </w:p>
        </w:tc>
      </w:tr>
      <w:tr w:rsidR="00B12A47" w:rsidRPr="00405273" w14:paraId="49C0E1BB" w14:textId="77777777" w:rsidTr="00B12A47">
        <w:tc>
          <w:tcPr>
            <w:tcW w:w="9554" w:type="dxa"/>
            <w:gridSpan w:val="3"/>
          </w:tcPr>
          <w:p w14:paraId="6864AD7F" w14:textId="03B5CFC7" w:rsidR="00B12A47" w:rsidRPr="00517AA5" w:rsidRDefault="00B12A47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b/>
                <w:bCs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b/>
                <w:bCs/>
                <w:i/>
                <w:iCs/>
                <w:szCs w:val="22"/>
                <w:cs/>
              </w:rPr>
              <w:t xml:space="preserve">หมายเหตุ:  </w:t>
            </w:r>
          </w:p>
          <w:p w14:paraId="7960CF5A" w14:textId="34372277" w:rsidR="00B12A47" w:rsidRDefault="00B12A47" w:rsidP="00596FD3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</w:rPr>
            </w:pPr>
            <w:r w:rsidRPr="00517AA5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5</w:t>
            </w:r>
            <w:r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DE7791">
              <w:rPr>
                <w:rFonts w:asciiTheme="minorBidi" w:hAnsiTheme="minorBidi"/>
                <w:i/>
                <w:iCs/>
                <w:szCs w:val="22"/>
                <w:cs/>
              </w:rPr>
              <w:t>ทั้งนี้ มูลค่าทรัพย์สินรวมของกองทรัสต์ไม่รวมถึงมูลค่าสิทธิการใช้ทรัพย์สิน (</w:t>
            </w:r>
            <w:r w:rsidRPr="00DE7791">
              <w:rPr>
                <w:rFonts w:asciiTheme="minorBidi" w:hAnsiTheme="minorBidi"/>
                <w:i/>
                <w:iCs/>
                <w:szCs w:val="22"/>
              </w:rPr>
              <w:t xml:space="preserve">Right of Use) </w:t>
            </w:r>
            <w:r w:rsidRPr="00DE7791">
              <w:rPr>
                <w:rFonts w:asciiTheme="minorBidi" w:hAnsiTheme="minorBidi"/>
                <w:i/>
                <w:iCs/>
                <w:szCs w:val="22"/>
                <w:cs/>
              </w:rPr>
              <w:t xml:space="preserve">ตามมาตรฐานบัญชี ค่าธรรมเนียมทรัสตีดังกล่าวข้างต้น </w:t>
            </w:r>
            <w:r w:rsidR="00CC4E50">
              <w:rPr>
                <w:rFonts w:asciiTheme="minorBidi" w:hAnsiTheme="minorBidi"/>
                <w:i/>
                <w:iCs/>
                <w:szCs w:val="22"/>
                <w:cs/>
              </w:rPr>
              <w:br/>
            </w:r>
            <w:r w:rsidRPr="00DE7791">
              <w:rPr>
                <w:rFonts w:asciiTheme="minorBidi" w:hAnsiTheme="minorBidi"/>
                <w:i/>
                <w:iCs/>
                <w:szCs w:val="22"/>
                <w:cs/>
              </w:rPr>
              <w:t>เป็นอัตราไม่รวมถึงค่าใช้จ่ายอื่น ๆ (</w:t>
            </w:r>
            <w:r w:rsidRPr="00DE7791">
              <w:rPr>
                <w:rFonts w:asciiTheme="minorBidi" w:hAnsiTheme="minorBidi"/>
                <w:i/>
                <w:iCs/>
                <w:szCs w:val="22"/>
              </w:rPr>
              <w:t xml:space="preserve">out-of-pocket) </w:t>
            </w:r>
            <w:r w:rsidRPr="00DE7791">
              <w:rPr>
                <w:rFonts w:asciiTheme="minorBidi" w:hAnsiTheme="minorBidi"/>
                <w:i/>
                <w:iCs/>
                <w:szCs w:val="22"/>
                <w:cs/>
              </w:rPr>
              <w:t>เช่น ค่าธรรมเนียมต่าง ๆ ของหน่วยราชการ ค่าธรรมเนียมของผู้เชี่ยวชาญหรือที่ปรึกษาที่เกี่ยวข้องอื่น ๆ ค่าจ้างผู้ประเมินอสังหาริมทรัพย์ ค่าจ้างผู้ตรวจทรัพย์สิน ค่าใช้จ่ายในการเดินทาง ค่าที่พัก และค่าใช้จ่ายอื่น ๆ เกี่ยวข้องในการปฏิบัติหน้าที่ทรัสตีเพื่อกองทรัสต์ เป็นต้น</w:t>
            </w:r>
          </w:p>
          <w:p w14:paraId="11FFB752" w14:textId="11F2277A" w:rsidR="00B12A47" w:rsidRDefault="00B12A47" w:rsidP="00B12A47">
            <w:pPr>
              <w:tabs>
                <w:tab w:val="left" w:pos="516"/>
              </w:tabs>
              <w:spacing w:after="0" w:line="240" w:lineRule="auto"/>
              <w:rPr>
                <w:rFonts w:asciiTheme="minorBidi" w:hAnsiTheme="minorBidi"/>
                <w:i/>
                <w:iCs/>
                <w:szCs w:val="22"/>
              </w:rPr>
            </w:pPr>
            <w:r>
              <w:rPr>
                <w:rFonts w:asciiTheme="minorBidi" w:hAnsiTheme="minorBidi"/>
                <w:i/>
                <w:iCs/>
                <w:szCs w:val="22"/>
              </w:rPr>
              <w:t>/</w:t>
            </w:r>
            <w:r w:rsidR="00596FD3">
              <w:rPr>
                <w:rFonts w:asciiTheme="minorBidi" w:hAnsiTheme="minorBidi"/>
                <w:i/>
                <w:iCs/>
                <w:szCs w:val="22"/>
              </w:rPr>
              <w:t>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6</w:t>
            </w:r>
            <w:r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 w:rsidRPr="00DE7791">
              <w:rPr>
                <w:rFonts w:asciiTheme="minorBidi" w:hAnsiTheme="minorBidi"/>
                <w:i/>
                <w:iCs/>
                <w:szCs w:val="22"/>
                <w:cs/>
              </w:rPr>
              <w:t>อาจมีการปรับเปลี่ยนตามประกาศของศูนย์รับฝากหลักทรัพย์แห่งประเทศไทย</w:t>
            </w:r>
          </w:p>
          <w:p w14:paraId="1D0451C0" w14:textId="11E12B98" w:rsidR="00596FD3" w:rsidRPr="00596FD3" w:rsidRDefault="00B12A47" w:rsidP="00596FD3">
            <w:pPr>
              <w:spacing w:after="0" w:line="240" w:lineRule="auto"/>
              <w:jc w:val="thaiDistribute"/>
              <w:rPr>
                <w:rFonts w:asciiTheme="minorBidi" w:hAnsiTheme="minorBidi"/>
                <w:i/>
                <w:iCs/>
                <w:szCs w:val="22"/>
                <w:cs/>
              </w:rPr>
            </w:pPr>
            <w:r w:rsidRPr="0082728C">
              <w:rPr>
                <w:rFonts w:asciiTheme="minorBidi" w:hAnsiTheme="minorBidi"/>
                <w:i/>
                <w:iCs/>
                <w:szCs w:val="22"/>
              </w:rPr>
              <w:t>/1</w:t>
            </w:r>
            <w:r w:rsidR="003A6AD0">
              <w:rPr>
                <w:rFonts w:asciiTheme="minorBidi" w:hAnsiTheme="minorBidi"/>
                <w:i/>
                <w:iCs/>
                <w:szCs w:val="22"/>
              </w:rPr>
              <w:t>7</w:t>
            </w:r>
            <w:r w:rsidRPr="0082728C">
              <w:rPr>
                <w:rFonts w:asciiTheme="minorBidi" w:hAnsiTheme="minorBidi"/>
                <w:i/>
                <w:iCs/>
                <w:szCs w:val="22"/>
              </w:rPr>
              <w:t xml:space="preserve"> </w:t>
            </w:r>
            <w:r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รวมถึง </w:t>
            </w:r>
            <w:r w:rsidRPr="000D5F5B">
              <w:rPr>
                <w:rFonts w:asciiTheme="minorBidi" w:hAnsiTheme="minorBidi"/>
                <w:i/>
                <w:iCs/>
                <w:szCs w:val="22"/>
                <w:cs/>
              </w:rPr>
              <w:t>ค่าปรับปรุงภาพลักษณ์ ตลอดจนการจัดซื้อจัดหาอุปกรณ์ซึ่งจำเป็นและสมควรสำหรับการจัดหาประโยชน์จากทรัพย์สินหลัก รวมค่าใช้จ่าย</w:t>
            </w:r>
            <w:r w:rsidR="00CC4E50">
              <w:rPr>
                <w:rFonts w:asciiTheme="minorBidi" w:hAnsiTheme="minorBidi" w:hint="cs"/>
                <w:i/>
                <w:iCs/>
                <w:szCs w:val="22"/>
                <w:cs/>
              </w:rPr>
              <w:t xml:space="preserve"> </w:t>
            </w:r>
            <w:r w:rsidRPr="000D5F5B">
              <w:rPr>
                <w:rFonts w:asciiTheme="minorBidi" w:hAnsiTheme="minorBidi"/>
                <w:i/>
                <w:iCs/>
                <w:szCs w:val="22"/>
                <w:cs/>
              </w:rPr>
              <w:t>หรือค่าธรรมเนียมใด ๆ ที่เกี่ยวข้องในการดูแลบำรุงรักษาที่จำเป็นและเกี่ยวข้องกับทรัพย์สินหลัก (ถ้ามี)</w:t>
            </w:r>
          </w:p>
        </w:tc>
      </w:tr>
    </w:tbl>
    <w:p w14:paraId="4AB03030" w14:textId="03412697" w:rsidR="002754F9" w:rsidRDefault="002754F9" w:rsidP="00222165">
      <w:pPr>
        <w:spacing w:after="0" w:line="259" w:lineRule="auto"/>
        <w:rPr>
          <w:rFonts w:asciiTheme="minorBidi" w:hAnsiTheme="minorBidi" w:cstheme="minorBidi"/>
          <w:sz w:val="28"/>
          <w:cs/>
        </w:rPr>
      </w:pPr>
    </w:p>
    <w:p w14:paraId="757213A4" w14:textId="77777777" w:rsidR="002754F9" w:rsidRDefault="002754F9">
      <w:pPr>
        <w:spacing w:after="160" w:line="259" w:lineRule="auto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  <w:cs/>
        </w:rPr>
        <w:br w:type="page"/>
      </w:r>
    </w:p>
    <w:tbl>
      <w:tblPr>
        <w:tblStyle w:val="TableGrid27"/>
        <w:tblW w:w="9554" w:type="dxa"/>
        <w:tblInd w:w="-5" w:type="dxa"/>
        <w:tblLook w:val="04A0" w:firstRow="1" w:lastRow="0" w:firstColumn="1" w:lastColumn="0" w:noHBand="0" w:noVBand="1"/>
      </w:tblPr>
      <w:tblGrid>
        <w:gridCol w:w="9554"/>
      </w:tblGrid>
      <w:tr w:rsidR="006B2C02" w:rsidRPr="00405273" w14:paraId="5036751F" w14:textId="77777777" w:rsidTr="00222165">
        <w:trPr>
          <w:trHeight w:val="358"/>
        </w:trPr>
        <w:tc>
          <w:tcPr>
            <w:tcW w:w="9781" w:type="dxa"/>
          </w:tcPr>
          <w:p w14:paraId="360EF729" w14:textId="77777777" w:rsidR="006B2C02" w:rsidRPr="001705DD" w:rsidRDefault="006B2C02" w:rsidP="0077244A">
            <w:pPr>
              <w:spacing w:after="0"/>
              <w:rPr>
                <w:rFonts w:asciiTheme="minorBidi" w:eastAsia="Calibri" w:hAnsiTheme="minorBidi" w:cstheme="minorBidi"/>
                <w:sz w:val="28"/>
                <w:u w:val="single"/>
              </w:rPr>
            </w:pPr>
            <w:r w:rsidRPr="001705DD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lastRenderedPageBreak/>
              <w:t>สรุปปัจจัยความเสี่ยงที่สำคัญ</w:t>
            </w:r>
          </w:p>
          <w:p w14:paraId="46FF6D6A" w14:textId="2AB04618" w:rsidR="004E020F" w:rsidRPr="004E020F" w:rsidRDefault="004E020F" w:rsidP="004E020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Bidi" w:eastAsia="Calibri" w:hAnsiTheme="minorBidi" w:cstheme="minorBidi"/>
                <w:sz w:val="28"/>
              </w:rPr>
            </w:pPr>
            <w:r>
              <w:rPr>
                <w:rFonts w:hint="cs"/>
                <w:cs/>
              </w:rPr>
              <w:t>ความเสี่ยงเกี่ยวกับทรัพย์สินและการดำเนินธุรกิจของทรัพย์สิน</w:t>
            </w:r>
          </w:p>
          <w:p w14:paraId="27379AC8" w14:textId="2F9C7319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เป็นกองทรัสต์ที่อยู่ระหว่างการก่อตั้ง โดยยังไม่มีผลการดำเนินงานในอดีต</w:t>
            </w:r>
            <w:r w:rsidR="00EB334A" w:rsidRPr="00EB334A">
              <w:rPr>
                <w:rFonts w:asciiTheme="minorBidi" w:eastAsia="Calibri" w:hAnsiTheme="minorBidi"/>
                <w:sz w:val="28"/>
                <w:cs/>
              </w:rPr>
              <w:t xml:space="preserve">ของกองทรัสต์ </w:t>
            </w:r>
            <w:r w:rsidR="00EB334A" w:rsidRPr="00EB334A">
              <w:rPr>
                <w:rFonts w:asciiTheme="minorBidi" w:eastAsia="Calibri" w:hAnsiTheme="minorBidi"/>
                <w:sz w:val="28"/>
              </w:rPr>
              <w:t>ISSARA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ที่นักลงทุนสามารถอ้างอิงในการพิจารณาตัดสินใจเข้าลงทุน</w:t>
            </w:r>
            <w:r w:rsidRPr="0071317F"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</w:p>
          <w:p w14:paraId="3ED83908" w14:textId="5150E395" w:rsidR="004E020F" w:rsidRPr="00D6624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cstheme="minorBidi" w:hint="cs"/>
                <w:cs/>
              </w:rPr>
              <w:t>ความเสี่ยงจากความผันผวนทางเศรษฐกิจ</w:t>
            </w:r>
          </w:p>
          <w:p w14:paraId="0104BB03" w14:textId="149CAC69" w:rsidR="004E020F" w:rsidRPr="00D66241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cstheme="minorBidi" w:hint="cs"/>
                <w:cs/>
              </w:rPr>
              <w:t>ความเสี่ยงจากการแข่งขันในธุรกิจอาคารสำนักงานที่สูงขึ้น</w:t>
            </w:r>
          </w:p>
          <w:p w14:paraId="5D3C6A0D" w14:textId="3FB59C9B" w:rsidR="004E020F" w:rsidRPr="0071317F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cstheme="minorBidi" w:hint="cs"/>
                <w:cs/>
              </w:rPr>
              <w:t>ความเสี่ยงจากภัยธรรมชาติ อุบัติภัย และการก่อวินาศกรรม</w:t>
            </w:r>
          </w:p>
          <w:p w14:paraId="0655F97F" w14:textId="1B2AA038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ความเสี่ยงจากกรณีการถูกเวนคืนทรัพย์สินที่กองทรัสต์จะเข้าลงทุน</w:t>
            </w:r>
          </w:p>
          <w:p w14:paraId="4EA19238" w14:textId="24FB833C" w:rsidR="004E020F" w:rsidRPr="0071317F" w:rsidRDefault="004E020F" w:rsidP="004E020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cstheme="minorBidi" w:hint="cs"/>
                <w:cs/>
              </w:rPr>
              <w:t>ความเสี่ยงเกี่ยวกับอัตราเงินชดเชยจากการประกันภัยทรัพย์สิน</w:t>
            </w:r>
          </w:p>
          <w:p w14:paraId="15407114" w14:textId="6201CBD3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ความเสี่ยงในเรื่องการปรับปรุงซ่อมแซมอสังหาริมทรัพย์ในส่วนที่เป็นสาระสำคัญและมีผลกระทบต่อการ</w:t>
            </w:r>
            <w:r w:rsidR="00A831AB">
              <w:rPr>
                <w:rFonts w:asciiTheme="minorBidi" w:eastAsia="Calibri" w:hAnsiTheme="minorBidi"/>
                <w:sz w:val="28"/>
              </w:rPr>
              <w:br/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จัดหาประโยชน์</w:t>
            </w:r>
          </w:p>
          <w:p w14:paraId="30688FAA" w14:textId="2090FB50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ความเสี่ยงในกรณีที่มีการเปลี่ยนบริษัทผู้บริหารอสังหาริมทรัพย์</w:t>
            </w:r>
          </w:p>
          <w:p w14:paraId="7BAA41DC" w14:textId="0FD753AA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ความเสี่ยงจากการที่ผู้เช่าพื้นที่ในทรัพย์สินที่กองทรัสต์จะเข้าลงทุน ไม่ให้ความยินยอมเข้าเป็นคู่สัญญา</w:t>
            </w:r>
            <w:r w:rsidR="005D042B">
              <w:rPr>
                <w:rFonts w:asciiTheme="minorBidi" w:eastAsia="Calibri" w:hAnsiTheme="minorBidi"/>
                <w:sz w:val="28"/>
              </w:rPr>
              <w:br/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ในสัญญาเช่า และ/หรือ สัญญาบริการกับกองทรัสต์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389C1BBA" w14:textId="5D7289B4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>
              <w:rPr>
                <w:rFonts w:asciiTheme="minorBidi" w:eastAsia="Calibri" w:hAnsiTheme="minorBidi" w:cstheme="minorBidi" w:hint="cs"/>
                <w:sz w:val="28"/>
                <w:cs/>
              </w:rPr>
              <w:t xml:space="preserve">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ความเสี่ยงจากการตรวจสอบข้อมูลก่อนการเข้าลงทุน</w:t>
            </w:r>
          </w:p>
          <w:p w14:paraId="40B7DCD8" w14:textId="26BCB47C" w:rsidR="00277BC1" w:rsidRPr="00D66241" w:rsidRDefault="00277BC1" w:rsidP="00277BC1">
            <w:pPr>
              <w:numPr>
                <w:ilvl w:val="0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hint="cs"/>
                <w:cs/>
              </w:rPr>
              <w:t>ความเสี่ยงเกี่ยวกับกองทรัสต์หรือการดำเนินงานของกองทรัสต์</w:t>
            </w:r>
          </w:p>
          <w:p w14:paraId="238E6795" w14:textId="7F7D5AE5" w:rsidR="00277BC1" w:rsidRPr="00D6624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asciiTheme="minorBidi" w:eastAsia="Calibri" w:hAnsiTheme="minorBidi"/>
                <w:sz w:val="28"/>
                <w:cs/>
              </w:rPr>
              <w:t>ความเสี่ยงที่ผู้เช่าไม่ต่อสัญญาเช่าเมื่อครบอายุสัญญาเช่าและกอง</w:t>
            </w:r>
            <w:r w:rsidR="00EB334A">
              <w:rPr>
                <w:rFonts w:asciiTheme="minorBidi" w:eastAsia="Calibri" w:hAnsiTheme="minorBidi" w:hint="cs"/>
                <w:sz w:val="28"/>
                <w:cs/>
              </w:rPr>
              <w:t>ทรัสต์</w:t>
            </w:r>
            <w:r w:rsidRPr="00D66241">
              <w:rPr>
                <w:rFonts w:asciiTheme="minorBidi" w:eastAsia="Calibri" w:hAnsiTheme="minorBidi"/>
                <w:sz w:val="28"/>
                <w:cs/>
              </w:rPr>
              <w:t>ไม่สามารถหาผู้เช่ารายใหม่ได้</w:t>
            </w:r>
          </w:p>
          <w:p w14:paraId="424D1C8A" w14:textId="1EA7EE1B" w:rsidR="00277BC1" w:rsidRPr="00D6624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asciiTheme="minorBidi" w:eastAsia="Calibri" w:hAnsiTheme="minorBidi"/>
                <w:sz w:val="28"/>
                <w:cs/>
              </w:rPr>
              <w:t>ความเสี่ยงจากความสามารถในการชำระค่าเช่า</w:t>
            </w:r>
            <w:r w:rsidR="00EB334A">
              <w:rPr>
                <w:rFonts w:asciiTheme="minorBidi" w:eastAsia="Calibri" w:hAnsiTheme="minorBidi" w:hint="cs"/>
                <w:sz w:val="28"/>
                <w:cs/>
              </w:rPr>
              <w:t xml:space="preserve"> </w:t>
            </w:r>
            <w:r w:rsidR="00EB334A" w:rsidRPr="00EB334A">
              <w:rPr>
                <w:rFonts w:asciiTheme="minorBidi" w:eastAsia="Calibri" w:hAnsiTheme="minorBidi"/>
                <w:sz w:val="28"/>
                <w:cs/>
              </w:rPr>
              <w:t>และ/หรือ ค่าบริการ</w:t>
            </w:r>
            <w:r w:rsidRPr="00D66241">
              <w:rPr>
                <w:rFonts w:asciiTheme="minorBidi" w:eastAsia="Calibri" w:hAnsiTheme="minorBidi"/>
                <w:sz w:val="28"/>
                <w:cs/>
              </w:rPr>
              <w:t>ของผู้เช่า</w:t>
            </w:r>
          </w:p>
          <w:p w14:paraId="5441ED65" w14:textId="0C12D877" w:rsidR="00277BC1" w:rsidRPr="00D66241" w:rsidRDefault="00277BC1" w:rsidP="00277BC1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/>
                <w:sz w:val="28"/>
              </w:rPr>
            </w:pPr>
            <w:r w:rsidRPr="00D66241">
              <w:rPr>
                <w:rFonts w:asciiTheme="minorBidi" w:eastAsia="Calibri" w:hAnsiTheme="minorBidi"/>
                <w:sz w:val="28"/>
                <w:cs/>
              </w:rPr>
              <w:t xml:space="preserve">ความเสี่ยงจากการที่กองทรัสต์ </w:t>
            </w:r>
            <w:r w:rsidRPr="00D66241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D66241">
              <w:rPr>
                <w:rFonts w:asciiTheme="minorBidi" w:eastAsia="Calibri" w:hAnsiTheme="minorBidi"/>
                <w:sz w:val="28"/>
                <w:cs/>
              </w:rPr>
              <w:t xml:space="preserve">ไม่สามารถใช้ประโยชน์จากทรัพย์สินที่กองทรัสต์จะเข้าลงทุน เนื่องจากคู่สัญญาไม่ปฏิบัติตามสัญญาที่เกี่ยวข้องกับการลงทุนและการบริหารอสังหาริมทรัพย์ของกองทรัสต์ </w:t>
            </w:r>
            <w:r w:rsidRPr="00D66241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6A4A24EB" w14:textId="6D661C93" w:rsidR="0071317F" w:rsidRPr="0071317F" w:rsidRDefault="0071317F" w:rsidP="0071317F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ความเสี่ยงของผลประกอบการของกองทรัสต์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ขึ้นอยู่กับความสามารถในการบริหารทรัพย์สินของผู้จัดการกองทรัสต์และผู้บริหารอสังหาริมทรัพย์ในการจัดการและจัดหาผลประโยชน์จากทรัพย์สินที่กองทรัสต์จะเข้าลงทุน</w:t>
            </w:r>
          </w:p>
          <w:p w14:paraId="4B68D06C" w14:textId="4670A2F3" w:rsidR="0071317F" w:rsidRPr="0071317F" w:rsidRDefault="0071317F" w:rsidP="0071317F">
            <w:pPr>
              <w:pStyle w:val="ListParagraph"/>
              <w:numPr>
                <w:ilvl w:val="1"/>
                <w:numId w:val="6"/>
              </w:numPr>
              <w:spacing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ความเสี่ยงจากการกู้ยืมเงิน</w:t>
            </w:r>
          </w:p>
          <w:p w14:paraId="632F3C08" w14:textId="2548AC46" w:rsidR="00277BC1" w:rsidRPr="00D66241" w:rsidRDefault="00277BC1" w:rsidP="00277BC1">
            <w:pPr>
              <w:numPr>
                <w:ilvl w:val="0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/>
                <w:sz w:val="28"/>
              </w:rPr>
            </w:pPr>
            <w:r w:rsidRPr="00D66241">
              <w:rPr>
                <w:rFonts w:asciiTheme="minorBidi" w:eastAsia="Calibri" w:hAnsiTheme="minorBidi"/>
                <w:sz w:val="28"/>
                <w:cs/>
              </w:rPr>
              <w:t>ความเสี่ยงที่เกี่ยวกับการลงทุนในหน่วยทรัสต์</w:t>
            </w:r>
          </w:p>
          <w:p w14:paraId="2C282E9D" w14:textId="40454A98" w:rsidR="006B2C02" w:rsidRPr="0071317F" w:rsidRDefault="007838DA" w:rsidP="006B2C02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D66241">
              <w:rPr>
                <w:rFonts w:asciiTheme="minorBidi" w:hAnsiTheme="minorBidi" w:cstheme="minorBidi"/>
                <w:sz w:val="28"/>
                <w:cs/>
              </w:rPr>
              <w:t>ความเสี่ยง</w:t>
            </w:r>
            <w:r w:rsidR="00277BC1" w:rsidRPr="00D66241">
              <w:rPr>
                <w:rFonts w:asciiTheme="minorBidi" w:hAnsiTheme="minorBidi" w:cstheme="minorBidi" w:hint="cs"/>
                <w:sz w:val="28"/>
                <w:cs/>
              </w:rPr>
              <w:t>ทั่วไป</w:t>
            </w:r>
          </w:p>
          <w:p w14:paraId="32F2E403" w14:textId="6B76906B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ความเสี่ยงจากการขาดสภาพคล่องในการซื้อขายหน่วยทรัสต์ในตลาดรอง</w:t>
            </w:r>
          </w:p>
          <w:p w14:paraId="326795F9" w14:textId="6B3955F5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ความเสี่ยงจากมูลค่าทรัพย์สินสุทธิ (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NAV)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ของกองทรัสต์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>ไม่สอดคล้องกับราคาซื้อขายหน่วยทรัสต์</w:t>
            </w:r>
          </w:p>
          <w:p w14:paraId="42DB62A4" w14:textId="782A1198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ความเสี่ยงจากราคาของหน่วยทรัสต์อาจมีการเปลี่ยนแปลงได้หลังจากการเสนอขายหน่วยทรัสต์</w:t>
            </w:r>
          </w:p>
          <w:p w14:paraId="1B56A991" w14:textId="4A8D2E2C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ความเสี่ยงจากการที่ผู้ถือหน่วยทรัสต์ไม่สามารถขายคืนหน่วยทรัสต์ได้</w:t>
            </w:r>
          </w:p>
          <w:p w14:paraId="539AFC1D" w14:textId="792CBFB6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ความเสี่ยงเกี่ยวกับความสามารถในการจ่ายผลประโยชน์ตอบแทนของกองทรัสต์</w:t>
            </w:r>
          </w:p>
          <w:p w14:paraId="717A8B53" w14:textId="06F06610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>ความเสี่ยงจากการเปลี่ยนแปลงในมาตรฐานบัญชีหรือกฎหมายที่เกี่ยวข้อง</w:t>
            </w:r>
          </w:p>
          <w:p w14:paraId="29BE5C87" w14:textId="7183E78A" w:rsid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>
              <w:rPr>
                <w:rFonts w:asciiTheme="minorBidi" w:eastAsia="Calibri" w:hAnsiTheme="minorBidi" w:cstheme="minorBidi" w:hint="cs"/>
                <w:sz w:val="28"/>
                <w:cs/>
              </w:rPr>
              <w:lastRenderedPageBreak/>
              <w:t>ความเสี่ยงด้านภาษีและค่าธรรมเนียม</w:t>
            </w:r>
          </w:p>
          <w:p w14:paraId="131E276D" w14:textId="4D27ECE5" w:rsidR="0071317F" w:rsidRPr="0071317F" w:rsidRDefault="0071317F" w:rsidP="0071317F">
            <w:pPr>
              <w:numPr>
                <w:ilvl w:val="1"/>
                <w:numId w:val="6"/>
              </w:numPr>
              <w:spacing w:after="0"/>
              <w:contextualSpacing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ความเสี่ยงจากมูลค่าทรัพย์สินสุทธิของกองทรัสต์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อาจมิได้เป็นมูลค่าที่แท้จริงซึ่งกองทรัสต์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 xml:space="preserve">ISSARA </w:t>
            </w:r>
            <w:r w:rsidR="00A85F6C">
              <w:rPr>
                <w:rFonts w:asciiTheme="minorBidi" w:eastAsia="Calibri" w:hAnsiTheme="minorBidi" w:cstheme="minorBidi"/>
                <w:sz w:val="28"/>
              </w:rPr>
              <w:br/>
            </w:r>
            <w:r w:rsidRPr="0071317F">
              <w:rPr>
                <w:rFonts w:asciiTheme="minorBidi" w:eastAsia="Calibri" w:hAnsiTheme="minorBidi"/>
                <w:sz w:val="28"/>
                <w:cs/>
              </w:rPr>
              <w:t xml:space="preserve">จะได้รับหากมีการจำหน่ายทรัพย์สินออกไปทั้งหมด หรือมีการเลิกกองทรัสต์ </w:t>
            </w:r>
            <w:r w:rsidRPr="0071317F">
              <w:rPr>
                <w:rFonts w:asciiTheme="minorBidi" w:eastAsia="Calibri" w:hAnsiTheme="minorBidi" w:cstheme="minorBidi"/>
                <w:sz w:val="28"/>
              </w:rPr>
              <w:t>ISSARA</w:t>
            </w:r>
          </w:p>
          <w:p w14:paraId="7EC7C0A5" w14:textId="63ECF22B" w:rsidR="001705DD" w:rsidRPr="00405273" w:rsidRDefault="006B2C02" w:rsidP="0077244A">
            <w:pPr>
              <w:tabs>
                <w:tab w:val="left" w:pos="1960"/>
              </w:tabs>
              <w:spacing w:before="240" w:after="0"/>
              <w:jc w:val="thaiDistribute"/>
              <w:rPr>
                <w:rFonts w:asciiTheme="minorBidi" w:eastAsia="Calibri" w:hAnsiTheme="minorBidi" w:cstheme="minorBidi"/>
                <w:sz w:val="28"/>
              </w:rPr>
            </w:pP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 xml:space="preserve">ผู้ลงทุนสามารถศึกษารายละเอียดเพิ่มเติมเกี่ยวกับปัจจัยความเสี่ยงของกองทรัสต์ ได้ที่ส่วนที่ </w:t>
            </w:r>
            <w:r w:rsidRPr="00405273">
              <w:rPr>
                <w:rFonts w:asciiTheme="minorBidi" w:eastAsia="Calibri" w:hAnsiTheme="minorBidi" w:cstheme="minorBidi"/>
                <w:sz w:val="28"/>
              </w:rPr>
              <w:t xml:space="preserve">2.1 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 xml:space="preserve">ข้อ </w:t>
            </w:r>
            <w:r w:rsidR="000A09A8" w:rsidRPr="00405273">
              <w:rPr>
                <w:rFonts w:asciiTheme="minorBidi" w:eastAsia="Calibri" w:hAnsiTheme="minorBidi" w:cstheme="minorBidi"/>
                <w:sz w:val="28"/>
              </w:rPr>
              <w:t>6</w:t>
            </w:r>
            <w:r w:rsidRPr="00405273">
              <w:rPr>
                <w:rFonts w:asciiTheme="minorBidi" w:eastAsia="Calibri" w:hAnsiTheme="minorBidi" w:cstheme="minorBidi"/>
                <w:sz w:val="28"/>
                <w:cs/>
              </w:rPr>
              <w:t xml:space="preserve"> ปัจจัยความเสี่ยง</w:t>
            </w:r>
          </w:p>
        </w:tc>
      </w:tr>
    </w:tbl>
    <w:p w14:paraId="38A5EEBB" w14:textId="77777777" w:rsidR="006E07DB" w:rsidRPr="00222165" w:rsidRDefault="006E07DB" w:rsidP="006B2C02">
      <w:pPr>
        <w:spacing w:after="0"/>
        <w:rPr>
          <w:rFonts w:asciiTheme="minorBidi" w:hAnsiTheme="minorBidi" w:cstheme="minorBidi"/>
          <w:sz w:val="28"/>
        </w:rPr>
      </w:pPr>
    </w:p>
    <w:tbl>
      <w:tblPr>
        <w:tblStyle w:val="TableGrid27"/>
        <w:tblW w:w="9554" w:type="dxa"/>
        <w:tblInd w:w="-5" w:type="dxa"/>
        <w:tblLook w:val="04A0" w:firstRow="1" w:lastRow="0" w:firstColumn="1" w:lastColumn="0" w:noHBand="0" w:noVBand="1"/>
      </w:tblPr>
      <w:tblGrid>
        <w:gridCol w:w="9554"/>
      </w:tblGrid>
      <w:tr w:rsidR="006B2C02" w:rsidRPr="006B2C02" w14:paraId="2A9C430C" w14:textId="77777777" w:rsidTr="00222165">
        <w:trPr>
          <w:trHeight w:val="356"/>
        </w:trPr>
        <w:tc>
          <w:tcPr>
            <w:tcW w:w="9554" w:type="dxa"/>
          </w:tcPr>
          <w:p w14:paraId="06F50E41" w14:textId="77777777" w:rsidR="006B2C02" w:rsidRPr="001705DD" w:rsidRDefault="006B2C02" w:rsidP="0077244A">
            <w:pPr>
              <w:spacing w:after="0" w:line="240" w:lineRule="auto"/>
              <w:rPr>
                <w:rFonts w:asciiTheme="minorBidi" w:eastAsia="Calibri" w:hAnsiTheme="minorBidi" w:cstheme="minorBidi"/>
                <w:sz w:val="28"/>
                <w:u w:val="single"/>
                <w:cs/>
              </w:rPr>
            </w:pPr>
            <w:r w:rsidRPr="001705DD">
              <w:rPr>
                <w:rFonts w:asciiTheme="minorBidi" w:eastAsia="Calibri" w:hAnsiTheme="minorBidi" w:cstheme="minorBidi"/>
                <w:sz w:val="28"/>
                <w:u w:val="single"/>
                <w:cs/>
              </w:rPr>
              <w:t>ข้อมูลเบื้องต้น</w:t>
            </w:r>
          </w:p>
          <w:tbl>
            <w:tblPr>
              <w:tblStyle w:val="TableGrid26"/>
              <w:tblW w:w="8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7020"/>
            </w:tblGrid>
            <w:tr w:rsidR="006B2C02" w:rsidRPr="00405273" w14:paraId="18E0B288" w14:textId="77777777" w:rsidTr="0077244A">
              <w:tc>
                <w:tcPr>
                  <w:tcW w:w="1775" w:type="dxa"/>
                </w:tcPr>
                <w:p w14:paraId="023088BE" w14:textId="77777777" w:rsidR="006B2C02" w:rsidRPr="003E380E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  <w:t>ผู้จัดการกองทรัสต์</w:t>
                  </w:r>
                </w:p>
              </w:tc>
              <w:tc>
                <w:tcPr>
                  <w:tcW w:w="7020" w:type="dxa"/>
                </w:tcPr>
                <w:p w14:paraId="1AFA8C2F" w14:textId="0714F6BC" w:rsidR="006B2C02" w:rsidRPr="003E380E" w:rsidRDefault="009E2E3D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บริษัท ชาญ</w:t>
                  </w:r>
                  <w:r w:rsidR="00EC7345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อิสสระ</w:t>
                  </w:r>
                  <w:r w:rsidRPr="003E380E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 xml:space="preserve"> รีท แมเนจเมนท์ จำกัด</w:t>
                  </w:r>
                </w:p>
              </w:tc>
            </w:tr>
            <w:tr w:rsidR="006B2C02" w:rsidRPr="00405273" w14:paraId="275AA5AD" w14:textId="77777777" w:rsidTr="0077244A">
              <w:tc>
                <w:tcPr>
                  <w:tcW w:w="1775" w:type="dxa"/>
                </w:tcPr>
                <w:p w14:paraId="7F2DD282" w14:textId="77777777" w:rsidR="006B2C02" w:rsidRPr="003E380E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ที่อยู่ </w:t>
                  </w:r>
                </w:p>
              </w:tc>
              <w:tc>
                <w:tcPr>
                  <w:tcW w:w="7020" w:type="dxa"/>
                </w:tcPr>
                <w:p w14:paraId="1BF1D3E4" w14:textId="4A4A415E" w:rsidR="006B2C02" w:rsidRPr="003E380E" w:rsidRDefault="006B2C02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เลขที่ </w:t>
                  </w:r>
                  <w:r w:rsidR="009E2E3D"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2922/198 </w:t>
                  </w:r>
                  <w:r w:rsidR="009E2E3D" w:rsidRPr="003E380E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อาคารชาญ</w:t>
                  </w:r>
                  <w:r w:rsidR="00EC7345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อิสสระ</w:t>
                  </w:r>
                  <w:r w:rsidR="009E2E3D" w:rsidRPr="003E380E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ทาวเวอร์ </w:t>
                  </w:r>
                  <w:r w:rsidR="009E2E3D"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2 </w:t>
                  </w:r>
                  <w:r w:rsidR="009E2E3D" w:rsidRPr="003E380E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ชั้น </w:t>
                  </w:r>
                  <w:r w:rsidR="009E2E3D"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10 </w:t>
                  </w:r>
                  <w:r w:rsidR="009E2E3D" w:rsidRPr="003E380E"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 xml:space="preserve">ถนนเพชรบุรีตัดใหม่ เขตห้วยขวาง กรุงเทพมหานคร </w:t>
                  </w:r>
                  <w:r w:rsidR="009E2E3D" w:rsidRPr="003E380E">
                    <w:rPr>
                      <w:rFonts w:asciiTheme="minorBidi" w:eastAsia="Calibri" w:hAnsiTheme="minorBidi" w:cstheme="minorBidi"/>
                      <w:sz w:val="28"/>
                    </w:rPr>
                    <w:t>10310</w:t>
                  </w:r>
                </w:p>
              </w:tc>
            </w:tr>
            <w:tr w:rsidR="00E8307B" w:rsidRPr="00405273" w14:paraId="7E98B24C" w14:textId="77777777" w:rsidTr="0077244A">
              <w:tc>
                <w:tcPr>
                  <w:tcW w:w="1775" w:type="dxa"/>
                </w:tcPr>
                <w:p w14:paraId="508F178A" w14:textId="6702393F" w:rsidR="00E8307B" w:rsidRPr="00E8307B" w:rsidRDefault="00E8307B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>
                    <w:rPr>
                      <w:rFonts w:asciiTheme="minorBidi" w:eastAsia="Calibri" w:hAnsiTheme="minorBidi" w:cstheme="minorBidi" w:hint="cs"/>
                      <w:sz w:val="28"/>
                      <w:cs/>
                    </w:rPr>
                    <w:t>โทรศัพท์</w:t>
                  </w:r>
                </w:p>
              </w:tc>
              <w:tc>
                <w:tcPr>
                  <w:tcW w:w="7020" w:type="dxa"/>
                </w:tcPr>
                <w:p w14:paraId="1C86E8AB" w14:textId="34B518E8" w:rsidR="00E8307B" w:rsidRPr="003E380E" w:rsidRDefault="00E8307B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BF3BF6">
                    <w:rPr>
                      <w:rFonts w:ascii="Cordia New" w:hAnsi="Cordia New"/>
                      <w:sz w:val="28"/>
                    </w:rPr>
                    <w:t>02-308-2022</w:t>
                  </w:r>
                </w:p>
              </w:tc>
            </w:tr>
            <w:tr w:rsidR="006B2C02" w:rsidRPr="00405273" w14:paraId="4427F0B6" w14:textId="77777777" w:rsidTr="0077244A">
              <w:tc>
                <w:tcPr>
                  <w:tcW w:w="1775" w:type="dxa"/>
                </w:tcPr>
                <w:p w14:paraId="413D4759" w14:textId="77777777" w:rsidR="006B2C02" w:rsidRPr="003E380E" w:rsidRDefault="006B2C02" w:rsidP="00F42C04">
                  <w:pPr>
                    <w:spacing w:before="120"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  <w:t>ทรัสตี</w:t>
                  </w:r>
                </w:p>
              </w:tc>
              <w:tc>
                <w:tcPr>
                  <w:tcW w:w="7020" w:type="dxa"/>
                </w:tcPr>
                <w:p w14:paraId="66E6ED3B" w14:textId="20F5EFD5" w:rsidR="006B2C02" w:rsidRPr="003E380E" w:rsidRDefault="003E380E" w:rsidP="003E380E">
                  <w:pPr>
                    <w:spacing w:before="120" w:after="0" w:line="240" w:lineRule="auto"/>
                    <w:rPr>
                      <w:rFonts w:asciiTheme="minorBidi" w:eastAsia="Calibri" w:hAnsiTheme="minorBidi" w:cstheme="minorBidi"/>
                      <w:b/>
                      <w:bCs/>
                      <w:sz w:val="28"/>
                      <w:cs/>
                    </w:rPr>
                  </w:pPr>
                  <w:r w:rsidRPr="003E380E">
                    <w:rPr>
                      <w:rFonts w:asciiTheme="minorBidi" w:eastAsia="Calibri" w:hAnsiTheme="minorBidi" w:cstheme="minorBidi" w:hint="cs"/>
                      <w:b/>
                      <w:bCs/>
                      <w:sz w:val="28"/>
                      <w:cs/>
                    </w:rPr>
                    <w:t>บริษัทหลักทรัพย์จัดการกองทุน วรรณ จำกัด</w:t>
                  </w:r>
                </w:p>
              </w:tc>
            </w:tr>
            <w:tr w:rsidR="006B2C02" w:rsidRPr="00405273" w14:paraId="5C9996FC" w14:textId="77777777" w:rsidTr="0077244A">
              <w:tc>
                <w:tcPr>
                  <w:tcW w:w="1775" w:type="dxa"/>
                </w:tcPr>
                <w:p w14:paraId="4B4A4EC2" w14:textId="77777777" w:rsidR="006B2C02" w:rsidRPr="003E380E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ที่อยู่</w:t>
                  </w:r>
                </w:p>
              </w:tc>
              <w:tc>
                <w:tcPr>
                  <w:tcW w:w="7020" w:type="dxa"/>
                </w:tcPr>
                <w:p w14:paraId="7CBC3DBE" w14:textId="60885F29" w:rsidR="006B2C02" w:rsidRPr="003E380E" w:rsidRDefault="003E380E" w:rsidP="0077244A">
                  <w:pPr>
                    <w:spacing w:after="0" w:line="240" w:lineRule="auto"/>
                    <w:jc w:val="thaiDistribute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เลขที่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989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อาคารสยามพิวรรธน์ทาวเวอร์ ชั้น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9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และ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24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ถนนพระราม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1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แขวงปทุมวัน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 xml:space="preserve"> </w:t>
                  </w:r>
                  <w:r w:rsidR="00C117FC">
                    <w:rPr>
                      <w:rFonts w:asciiTheme="minorBidi" w:eastAsia="Calibri" w:hAnsiTheme="minorBidi" w:cstheme="minorBidi"/>
                      <w:sz w:val="28"/>
                    </w:rPr>
                    <w:br/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 xml:space="preserve">เขตปทุมวัน กรุงเทพมหานคร </w:t>
                  </w: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>10330</w:t>
                  </w:r>
                </w:p>
              </w:tc>
            </w:tr>
            <w:tr w:rsidR="006B2C02" w:rsidRPr="00405273" w14:paraId="19482236" w14:textId="77777777" w:rsidTr="0077244A">
              <w:tc>
                <w:tcPr>
                  <w:tcW w:w="1775" w:type="dxa"/>
                </w:tcPr>
                <w:p w14:paraId="0B423038" w14:textId="77777777" w:rsidR="006B2C02" w:rsidRPr="003E380E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  <w:cs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  <w:cs/>
                    </w:rPr>
                    <w:t>โทรศัพท์</w:t>
                  </w:r>
                </w:p>
              </w:tc>
              <w:tc>
                <w:tcPr>
                  <w:tcW w:w="7020" w:type="dxa"/>
                </w:tcPr>
                <w:p w14:paraId="054092B0" w14:textId="117C6135" w:rsidR="006B2C02" w:rsidRPr="003E380E" w:rsidRDefault="003E380E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>02-659-8888</w:t>
                  </w:r>
                </w:p>
              </w:tc>
            </w:tr>
            <w:tr w:rsidR="006B2C02" w:rsidRPr="006B2C02" w14:paraId="3502ABB9" w14:textId="77777777" w:rsidTr="0077244A">
              <w:tc>
                <w:tcPr>
                  <w:tcW w:w="1775" w:type="dxa"/>
                </w:tcPr>
                <w:p w14:paraId="7F5534E6" w14:textId="77777777" w:rsidR="006B2C02" w:rsidRPr="003E380E" w:rsidRDefault="006B2C02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>URL</w:t>
                  </w:r>
                </w:p>
              </w:tc>
              <w:tc>
                <w:tcPr>
                  <w:tcW w:w="7020" w:type="dxa"/>
                </w:tcPr>
                <w:p w14:paraId="02DB601B" w14:textId="73CF7229" w:rsidR="006B2C02" w:rsidRPr="003E380E" w:rsidRDefault="003E380E" w:rsidP="0077244A">
                  <w:pPr>
                    <w:spacing w:after="0" w:line="240" w:lineRule="auto"/>
                    <w:rPr>
                      <w:rFonts w:asciiTheme="minorBidi" w:eastAsia="Calibri" w:hAnsiTheme="minorBidi" w:cstheme="minorBidi"/>
                      <w:sz w:val="28"/>
                    </w:rPr>
                  </w:pPr>
                  <w:r w:rsidRPr="003E380E">
                    <w:rPr>
                      <w:rFonts w:asciiTheme="minorBidi" w:eastAsia="Calibri" w:hAnsiTheme="minorBidi" w:cstheme="minorBidi"/>
                      <w:sz w:val="28"/>
                    </w:rPr>
                    <w:t>http://www.one-asset.com</w:t>
                  </w:r>
                </w:p>
              </w:tc>
            </w:tr>
          </w:tbl>
          <w:p w14:paraId="4282AFBA" w14:textId="77777777" w:rsidR="006B2C02" w:rsidRPr="006B2C02" w:rsidRDefault="006B2C02" w:rsidP="0077244A">
            <w:pPr>
              <w:tabs>
                <w:tab w:val="left" w:pos="1960"/>
              </w:tabs>
              <w:spacing w:after="0" w:line="240" w:lineRule="auto"/>
              <w:ind w:left="1960" w:hanging="1960"/>
              <w:rPr>
                <w:rFonts w:asciiTheme="minorBidi" w:eastAsia="Calibri" w:hAnsiTheme="minorBidi" w:cstheme="minorBidi"/>
                <w:sz w:val="28"/>
                <w:cs/>
              </w:rPr>
            </w:pPr>
          </w:p>
        </w:tc>
      </w:tr>
    </w:tbl>
    <w:p w14:paraId="3171EC57" w14:textId="77777777" w:rsidR="00505242" w:rsidRPr="006B2C02" w:rsidRDefault="00505242">
      <w:pPr>
        <w:rPr>
          <w:rFonts w:asciiTheme="minorBidi" w:hAnsiTheme="minorBidi" w:cstheme="minorBidi"/>
        </w:rPr>
      </w:pPr>
    </w:p>
    <w:sectPr w:rsidR="00505242" w:rsidRPr="006B2C02" w:rsidSect="00C8577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1BEA" w14:textId="77777777" w:rsidR="006F417C" w:rsidRDefault="006F417C" w:rsidP="006B2C02">
      <w:pPr>
        <w:spacing w:after="0" w:line="240" w:lineRule="auto"/>
      </w:pPr>
      <w:r>
        <w:separator/>
      </w:r>
    </w:p>
  </w:endnote>
  <w:endnote w:type="continuationSeparator" w:id="0">
    <w:p w14:paraId="42EDF86C" w14:textId="77777777" w:rsidR="006F417C" w:rsidRDefault="006F417C" w:rsidP="006B2C02">
      <w:pPr>
        <w:spacing w:after="0" w:line="240" w:lineRule="auto"/>
      </w:pPr>
      <w:r>
        <w:continuationSeparator/>
      </w:r>
    </w:p>
  </w:endnote>
  <w:endnote w:type="continuationNotice" w:id="1">
    <w:p w14:paraId="065804CE" w14:textId="77777777" w:rsidR="006F417C" w:rsidRDefault="006F41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F941" w14:textId="77777777" w:rsidR="00BB0111" w:rsidRDefault="00BB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19A5" w14:textId="77777777" w:rsidR="00810E30" w:rsidRPr="00E056C5" w:rsidRDefault="00433D2C" w:rsidP="00E056C5">
    <w:pPr>
      <w:pStyle w:val="Footer"/>
      <w:ind w:left="709" w:hanging="709"/>
      <w:jc w:val="center"/>
      <w:rPr>
        <w:rFonts w:asciiTheme="minorBidi" w:hAnsiTheme="minorBidi" w:cstheme="minorBidi"/>
        <w:sz w:val="28"/>
      </w:rPr>
    </w:pPr>
    <w:r w:rsidRPr="00E056C5">
      <w:rPr>
        <w:rFonts w:asciiTheme="minorBidi" w:hAnsiTheme="minorBidi" w:cstheme="minorBidi"/>
        <w:sz w:val="28"/>
        <w:cs/>
      </w:rPr>
      <w:t xml:space="preserve">ส่วนที่ </w:t>
    </w:r>
    <w:r w:rsidRPr="00E056C5">
      <w:rPr>
        <w:rFonts w:asciiTheme="minorBidi" w:hAnsiTheme="minorBidi" w:cstheme="minorBidi"/>
        <w:sz w:val="28"/>
      </w:rPr>
      <w:t xml:space="preserve">1 </w:t>
    </w:r>
    <w:r w:rsidRPr="00E056C5">
      <w:rPr>
        <w:rFonts w:asciiTheme="minorBidi" w:hAnsiTheme="minorBidi" w:cstheme="minorBidi"/>
        <w:sz w:val="28"/>
        <w:cs/>
      </w:rPr>
      <w:t xml:space="preserve">หน้า </w:t>
    </w:r>
    <w:r w:rsidRPr="00E056C5">
      <w:rPr>
        <w:rFonts w:asciiTheme="minorBidi" w:hAnsiTheme="minorBidi" w:cstheme="minorBidi"/>
        <w:sz w:val="28"/>
        <w:cs/>
      </w:rPr>
      <w:fldChar w:fldCharType="begin"/>
    </w:r>
    <w:r w:rsidRPr="00E056C5">
      <w:rPr>
        <w:rFonts w:asciiTheme="minorBidi" w:hAnsiTheme="minorBidi" w:cstheme="minorBidi"/>
        <w:sz w:val="28"/>
      </w:rPr>
      <w:instrText xml:space="preserve"> PAGE   \</w:instrText>
    </w:r>
    <w:r w:rsidRPr="00E056C5">
      <w:rPr>
        <w:rFonts w:asciiTheme="minorBidi" w:hAnsiTheme="minorBidi" w:cstheme="minorBidi"/>
        <w:sz w:val="28"/>
        <w:cs/>
      </w:rPr>
      <w:instrText xml:space="preserve">* </w:instrText>
    </w:r>
    <w:r w:rsidRPr="00E056C5">
      <w:rPr>
        <w:rFonts w:asciiTheme="minorBidi" w:hAnsiTheme="minorBidi" w:cstheme="minorBidi"/>
        <w:sz w:val="28"/>
      </w:rPr>
      <w:instrText xml:space="preserve">MERGEFORMAT </w:instrText>
    </w:r>
    <w:r w:rsidRPr="00E056C5">
      <w:rPr>
        <w:rFonts w:asciiTheme="minorBidi" w:hAnsiTheme="minorBidi" w:cstheme="minorBidi"/>
        <w:sz w:val="28"/>
        <w:cs/>
      </w:rPr>
      <w:fldChar w:fldCharType="separate"/>
    </w:r>
    <w:r w:rsidRPr="00E056C5">
      <w:rPr>
        <w:rFonts w:asciiTheme="minorBidi" w:hAnsiTheme="minorBidi" w:cstheme="minorBidi"/>
        <w:noProof/>
        <w:sz w:val="28"/>
      </w:rPr>
      <w:t>1</w:t>
    </w:r>
    <w:r w:rsidRPr="00E056C5">
      <w:rPr>
        <w:rFonts w:asciiTheme="minorBidi" w:hAnsiTheme="minorBidi" w:cstheme="minorBidi"/>
        <w:noProof/>
        <w:sz w:val="28"/>
        <w: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3D7A" w14:textId="77777777" w:rsidR="00BB0111" w:rsidRDefault="00BB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FBE74" w14:textId="77777777" w:rsidR="006F417C" w:rsidRDefault="006F417C" w:rsidP="006B2C02">
      <w:pPr>
        <w:spacing w:after="0" w:line="240" w:lineRule="auto"/>
      </w:pPr>
      <w:r>
        <w:separator/>
      </w:r>
    </w:p>
  </w:footnote>
  <w:footnote w:type="continuationSeparator" w:id="0">
    <w:p w14:paraId="59E081EA" w14:textId="77777777" w:rsidR="006F417C" w:rsidRDefault="006F417C" w:rsidP="006B2C02">
      <w:pPr>
        <w:spacing w:after="0" w:line="240" w:lineRule="auto"/>
      </w:pPr>
      <w:r>
        <w:continuationSeparator/>
      </w:r>
    </w:p>
  </w:footnote>
  <w:footnote w:type="continuationNotice" w:id="1">
    <w:p w14:paraId="2732BFC0" w14:textId="77777777" w:rsidR="006F417C" w:rsidRDefault="006F41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E83D" w14:textId="77777777" w:rsidR="00BB0111" w:rsidRDefault="00BB0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A101" w14:textId="77777777" w:rsidR="006B54A0" w:rsidRPr="00AD7B71" w:rsidRDefault="006B54A0" w:rsidP="006B54A0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256785A2" w14:textId="77777777" w:rsidR="006B54A0" w:rsidRPr="00811EAD" w:rsidRDefault="006B54A0" w:rsidP="006B54A0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asciiTheme="minorBidi" w:hAnsiTheme="minorBidi"/>
        <w:sz w:val="28"/>
      </w:rPr>
    </w:pPr>
    <w:r w:rsidRPr="00AD7B71">
      <w:rPr>
        <w:rFonts w:asciiTheme="minorBidi" w:hAnsiTheme="minorBidi"/>
        <w:sz w:val="28"/>
      </w:rPr>
      <w:t>Issara Real Estate Investment Trust</w:t>
    </w:r>
  </w:p>
  <w:p w14:paraId="27D40CB8" w14:textId="77777777" w:rsidR="006B54A0" w:rsidRDefault="006B5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1EB" w14:textId="77777777" w:rsidR="00BB0111" w:rsidRDefault="00BB0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ADC"/>
    <w:multiLevelType w:val="hybridMultilevel"/>
    <w:tmpl w:val="3AAAF3FE"/>
    <w:lvl w:ilvl="0" w:tplc="01D6E0C2">
      <w:start w:val="1"/>
      <w:numFmt w:val="decimal"/>
      <w:lvlText w:val="%1)"/>
      <w:lvlJc w:val="left"/>
      <w:pPr>
        <w:ind w:left="1700" w:hanging="360"/>
      </w:pPr>
    </w:lvl>
    <w:lvl w:ilvl="1" w:tplc="F3A2251A">
      <w:start w:val="1"/>
      <w:numFmt w:val="decimal"/>
      <w:lvlText w:val="%2)"/>
      <w:lvlJc w:val="left"/>
      <w:pPr>
        <w:ind w:left="1700" w:hanging="360"/>
      </w:pPr>
    </w:lvl>
    <w:lvl w:ilvl="2" w:tplc="AFDE85F2">
      <w:start w:val="1"/>
      <w:numFmt w:val="decimal"/>
      <w:lvlText w:val="%3)"/>
      <w:lvlJc w:val="left"/>
      <w:pPr>
        <w:ind w:left="1700" w:hanging="360"/>
      </w:pPr>
    </w:lvl>
    <w:lvl w:ilvl="3" w:tplc="FF7E371A">
      <w:start w:val="1"/>
      <w:numFmt w:val="decimal"/>
      <w:lvlText w:val="%4)"/>
      <w:lvlJc w:val="left"/>
      <w:pPr>
        <w:ind w:left="1700" w:hanging="360"/>
      </w:pPr>
    </w:lvl>
    <w:lvl w:ilvl="4" w:tplc="67B05644">
      <w:start w:val="1"/>
      <w:numFmt w:val="decimal"/>
      <w:lvlText w:val="%5)"/>
      <w:lvlJc w:val="left"/>
      <w:pPr>
        <w:ind w:left="1700" w:hanging="360"/>
      </w:pPr>
    </w:lvl>
    <w:lvl w:ilvl="5" w:tplc="F2262772">
      <w:start w:val="1"/>
      <w:numFmt w:val="decimal"/>
      <w:lvlText w:val="%6)"/>
      <w:lvlJc w:val="left"/>
      <w:pPr>
        <w:ind w:left="1700" w:hanging="360"/>
      </w:pPr>
    </w:lvl>
    <w:lvl w:ilvl="6" w:tplc="A362940C">
      <w:start w:val="1"/>
      <w:numFmt w:val="decimal"/>
      <w:lvlText w:val="%7)"/>
      <w:lvlJc w:val="left"/>
      <w:pPr>
        <w:ind w:left="1700" w:hanging="360"/>
      </w:pPr>
    </w:lvl>
    <w:lvl w:ilvl="7" w:tplc="3C607A84">
      <w:start w:val="1"/>
      <w:numFmt w:val="decimal"/>
      <w:lvlText w:val="%8)"/>
      <w:lvlJc w:val="left"/>
      <w:pPr>
        <w:ind w:left="1700" w:hanging="360"/>
      </w:pPr>
    </w:lvl>
    <w:lvl w:ilvl="8" w:tplc="BDD4ECF0">
      <w:start w:val="1"/>
      <w:numFmt w:val="decimal"/>
      <w:lvlText w:val="%9)"/>
      <w:lvlJc w:val="left"/>
      <w:pPr>
        <w:ind w:left="1700" w:hanging="360"/>
      </w:pPr>
    </w:lvl>
  </w:abstractNum>
  <w:abstractNum w:abstractNumId="1" w15:restartNumberingAfterBreak="0">
    <w:nsid w:val="03102007"/>
    <w:multiLevelType w:val="hybridMultilevel"/>
    <w:tmpl w:val="10F0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C2A"/>
    <w:multiLevelType w:val="hybridMultilevel"/>
    <w:tmpl w:val="71BA89B4"/>
    <w:lvl w:ilvl="0" w:tplc="1B3089A8">
      <w:numFmt w:val="bullet"/>
      <w:lvlText w:val="•"/>
      <w:lvlJc w:val="left"/>
      <w:pPr>
        <w:ind w:left="387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AF47515"/>
    <w:multiLevelType w:val="hybridMultilevel"/>
    <w:tmpl w:val="022A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FA4"/>
    <w:multiLevelType w:val="hybridMultilevel"/>
    <w:tmpl w:val="8E62EF74"/>
    <w:lvl w:ilvl="0" w:tplc="C06433B2">
      <w:start w:val="1"/>
      <w:numFmt w:val="decimal"/>
      <w:lvlText w:val="%1)"/>
      <w:lvlJc w:val="left"/>
      <w:pPr>
        <w:ind w:left="1700" w:hanging="360"/>
      </w:pPr>
    </w:lvl>
    <w:lvl w:ilvl="1" w:tplc="9B6ADD10">
      <w:start w:val="1"/>
      <w:numFmt w:val="decimal"/>
      <w:lvlText w:val="%2)"/>
      <w:lvlJc w:val="left"/>
      <w:pPr>
        <w:ind w:left="1700" w:hanging="360"/>
      </w:pPr>
    </w:lvl>
    <w:lvl w:ilvl="2" w:tplc="299C8B6A">
      <w:start w:val="1"/>
      <w:numFmt w:val="decimal"/>
      <w:lvlText w:val="%3)"/>
      <w:lvlJc w:val="left"/>
      <w:pPr>
        <w:ind w:left="1700" w:hanging="360"/>
      </w:pPr>
    </w:lvl>
    <w:lvl w:ilvl="3" w:tplc="E1307268">
      <w:start w:val="1"/>
      <w:numFmt w:val="decimal"/>
      <w:lvlText w:val="%4)"/>
      <w:lvlJc w:val="left"/>
      <w:pPr>
        <w:ind w:left="1700" w:hanging="360"/>
      </w:pPr>
    </w:lvl>
    <w:lvl w:ilvl="4" w:tplc="61045168">
      <w:start w:val="1"/>
      <w:numFmt w:val="decimal"/>
      <w:lvlText w:val="%5)"/>
      <w:lvlJc w:val="left"/>
      <w:pPr>
        <w:ind w:left="1700" w:hanging="360"/>
      </w:pPr>
    </w:lvl>
    <w:lvl w:ilvl="5" w:tplc="66704794">
      <w:start w:val="1"/>
      <w:numFmt w:val="decimal"/>
      <w:lvlText w:val="%6)"/>
      <w:lvlJc w:val="left"/>
      <w:pPr>
        <w:ind w:left="1700" w:hanging="360"/>
      </w:pPr>
    </w:lvl>
    <w:lvl w:ilvl="6" w:tplc="561E2BC8">
      <w:start w:val="1"/>
      <w:numFmt w:val="decimal"/>
      <w:lvlText w:val="%7)"/>
      <w:lvlJc w:val="left"/>
      <w:pPr>
        <w:ind w:left="1700" w:hanging="360"/>
      </w:pPr>
    </w:lvl>
    <w:lvl w:ilvl="7" w:tplc="DBF2866A">
      <w:start w:val="1"/>
      <w:numFmt w:val="decimal"/>
      <w:lvlText w:val="%8)"/>
      <w:lvlJc w:val="left"/>
      <w:pPr>
        <w:ind w:left="1700" w:hanging="360"/>
      </w:pPr>
    </w:lvl>
    <w:lvl w:ilvl="8" w:tplc="30D01698">
      <w:start w:val="1"/>
      <w:numFmt w:val="decimal"/>
      <w:lvlText w:val="%9)"/>
      <w:lvlJc w:val="left"/>
      <w:pPr>
        <w:ind w:left="1700" w:hanging="360"/>
      </w:pPr>
    </w:lvl>
  </w:abstractNum>
  <w:abstractNum w:abstractNumId="5" w15:restartNumberingAfterBreak="0">
    <w:nsid w:val="1337611B"/>
    <w:multiLevelType w:val="hybridMultilevel"/>
    <w:tmpl w:val="EEB2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2F2B"/>
    <w:multiLevelType w:val="hybridMultilevel"/>
    <w:tmpl w:val="6CB24F76"/>
    <w:lvl w:ilvl="0" w:tplc="D0B408F8">
      <w:start w:val="1"/>
      <w:numFmt w:val="decimal"/>
      <w:lvlText w:val="%1)"/>
      <w:lvlJc w:val="left"/>
      <w:pPr>
        <w:ind w:left="980" w:hanging="360"/>
      </w:pPr>
    </w:lvl>
    <w:lvl w:ilvl="1" w:tplc="543CF990">
      <w:start w:val="1"/>
      <w:numFmt w:val="decimal"/>
      <w:lvlText w:val="%2)"/>
      <w:lvlJc w:val="left"/>
      <w:pPr>
        <w:ind w:left="980" w:hanging="360"/>
      </w:pPr>
    </w:lvl>
    <w:lvl w:ilvl="2" w:tplc="B2A03C74">
      <w:start w:val="1"/>
      <w:numFmt w:val="decimal"/>
      <w:lvlText w:val="%3)"/>
      <w:lvlJc w:val="left"/>
      <w:pPr>
        <w:ind w:left="980" w:hanging="360"/>
      </w:pPr>
    </w:lvl>
    <w:lvl w:ilvl="3" w:tplc="B2E45050">
      <w:start w:val="1"/>
      <w:numFmt w:val="decimal"/>
      <w:lvlText w:val="%4)"/>
      <w:lvlJc w:val="left"/>
      <w:pPr>
        <w:ind w:left="980" w:hanging="360"/>
      </w:pPr>
    </w:lvl>
    <w:lvl w:ilvl="4" w:tplc="962EE03A">
      <w:start w:val="1"/>
      <w:numFmt w:val="decimal"/>
      <w:lvlText w:val="%5)"/>
      <w:lvlJc w:val="left"/>
      <w:pPr>
        <w:ind w:left="980" w:hanging="360"/>
      </w:pPr>
    </w:lvl>
    <w:lvl w:ilvl="5" w:tplc="9070A65A">
      <w:start w:val="1"/>
      <w:numFmt w:val="decimal"/>
      <w:lvlText w:val="%6)"/>
      <w:lvlJc w:val="left"/>
      <w:pPr>
        <w:ind w:left="980" w:hanging="360"/>
      </w:pPr>
    </w:lvl>
    <w:lvl w:ilvl="6" w:tplc="6B02C31A">
      <w:start w:val="1"/>
      <w:numFmt w:val="decimal"/>
      <w:lvlText w:val="%7)"/>
      <w:lvlJc w:val="left"/>
      <w:pPr>
        <w:ind w:left="980" w:hanging="360"/>
      </w:pPr>
    </w:lvl>
    <w:lvl w:ilvl="7" w:tplc="4A40FDC4">
      <w:start w:val="1"/>
      <w:numFmt w:val="decimal"/>
      <w:lvlText w:val="%8)"/>
      <w:lvlJc w:val="left"/>
      <w:pPr>
        <w:ind w:left="980" w:hanging="360"/>
      </w:pPr>
    </w:lvl>
    <w:lvl w:ilvl="8" w:tplc="DA64C280">
      <w:start w:val="1"/>
      <w:numFmt w:val="decimal"/>
      <w:lvlText w:val="%9)"/>
      <w:lvlJc w:val="left"/>
      <w:pPr>
        <w:ind w:left="980" w:hanging="360"/>
      </w:pPr>
    </w:lvl>
  </w:abstractNum>
  <w:abstractNum w:abstractNumId="7" w15:restartNumberingAfterBreak="0">
    <w:nsid w:val="1ED210E2"/>
    <w:multiLevelType w:val="hybridMultilevel"/>
    <w:tmpl w:val="7DA21068"/>
    <w:lvl w:ilvl="0" w:tplc="698CB81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28B0"/>
    <w:multiLevelType w:val="hybridMultilevel"/>
    <w:tmpl w:val="2EB8A79A"/>
    <w:lvl w:ilvl="0" w:tplc="55868128">
      <w:start w:val="1"/>
      <w:numFmt w:val="decimal"/>
      <w:lvlText w:val="%1)"/>
      <w:lvlJc w:val="left"/>
      <w:pPr>
        <w:ind w:left="1700" w:hanging="360"/>
      </w:pPr>
    </w:lvl>
    <w:lvl w:ilvl="1" w:tplc="4B4063CC">
      <w:start w:val="1"/>
      <w:numFmt w:val="decimal"/>
      <w:lvlText w:val="%2)"/>
      <w:lvlJc w:val="left"/>
      <w:pPr>
        <w:ind w:left="1700" w:hanging="360"/>
      </w:pPr>
    </w:lvl>
    <w:lvl w:ilvl="2" w:tplc="E9CCFA4C">
      <w:start w:val="1"/>
      <w:numFmt w:val="decimal"/>
      <w:lvlText w:val="%3)"/>
      <w:lvlJc w:val="left"/>
      <w:pPr>
        <w:ind w:left="1700" w:hanging="360"/>
      </w:pPr>
    </w:lvl>
    <w:lvl w:ilvl="3" w:tplc="FE802266">
      <w:start w:val="1"/>
      <w:numFmt w:val="decimal"/>
      <w:lvlText w:val="%4)"/>
      <w:lvlJc w:val="left"/>
      <w:pPr>
        <w:ind w:left="1700" w:hanging="360"/>
      </w:pPr>
    </w:lvl>
    <w:lvl w:ilvl="4" w:tplc="0E427D48">
      <w:start w:val="1"/>
      <w:numFmt w:val="decimal"/>
      <w:lvlText w:val="%5)"/>
      <w:lvlJc w:val="left"/>
      <w:pPr>
        <w:ind w:left="1700" w:hanging="360"/>
      </w:pPr>
    </w:lvl>
    <w:lvl w:ilvl="5" w:tplc="A58C7608">
      <w:start w:val="1"/>
      <w:numFmt w:val="decimal"/>
      <w:lvlText w:val="%6)"/>
      <w:lvlJc w:val="left"/>
      <w:pPr>
        <w:ind w:left="1700" w:hanging="360"/>
      </w:pPr>
    </w:lvl>
    <w:lvl w:ilvl="6" w:tplc="6ABC442E">
      <w:start w:val="1"/>
      <w:numFmt w:val="decimal"/>
      <w:lvlText w:val="%7)"/>
      <w:lvlJc w:val="left"/>
      <w:pPr>
        <w:ind w:left="1700" w:hanging="360"/>
      </w:pPr>
    </w:lvl>
    <w:lvl w:ilvl="7" w:tplc="F3C0C598">
      <w:start w:val="1"/>
      <w:numFmt w:val="decimal"/>
      <w:lvlText w:val="%8)"/>
      <w:lvlJc w:val="left"/>
      <w:pPr>
        <w:ind w:left="1700" w:hanging="360"/>
      </w:pPr>
    </w:lvl>
    <w:lvl w:ilvl="8" w:tplc="D494AB0C">
      <w:start w:val="1"/>
      <w:numFmt w:val="decimal"/>
      <w:lvlText w:val="%9)"/>
      <w:lvlJc w:val="left"/>
      <w:pPr>
        <w:ind w:left="1700" w:hanging="360"/>
      </w:pPr>
    </w:lvl>
  </w:abstractNum>
  <w:abstractNum w:abstractNumId="9" w15:restartNumberingAfterBreak="0">
    <w:nsid w:val="27924886"/>
    <w:multiLevelType w:val="hybridMultilevel"/>
    <w:tmpl w:val="20A0EEC6"/>
    <w:lvl w:ilvl="0" w:tplc="AEFC73EE">
      <w:start w:val="1"/>
      <w:numFmt w:val="decimal"/>
      <w:lvlText w:val="%1)"/>
      <w:lvlJc w:val="left"/>
      <w:pPr>
        <w:ind w:left="1700" w:hanging="360"/>
      </w:pPr>
    </w:lvl>
    <w:lvl w:ilvl="1" w:tplc="E108A25A">
      <w:start w:val="1"/>
      <w:numFmt w:val="decimal"/>
      <w:lvlText w:val="%2)"/>
      <w:lvlJc w:val="left"/>
      <w:pPr>
        <w:ind w:left="1700" w:hanging="360"/>
      </w:pPr>
    </w:lvl>
    <w:lvl w:ilvl="2" w:tplc="01568D5C">
      <w:start w:val="1"/>
      <w:numFmt w:val="decimal"/>
      <w:lvlText w:val="%3)"/>
      <w:lvlJc w:val="left"/>
      <w:pPr>
        <w:ind w:left="1700" w:hanging="360"/>
      </w:pPr>
    </w:lvl>
    <w:lvl w:ilvl="3" w:tplc="9280C93E">
      <w:start w:val="1"/>
      <w:numFmt w:val="decimal"/>
      <w:lvlText w:val="%4)"/>
      <w:lvlJc w:val="left"/>
      <w:pPr>
        <w:ind w:left="1700" w:hanging="360"/>
      </w:pPr>
    </w:lvl>
    <w:lvl w:ilvl="4" w:tplc="C5560504">
      <w:start w:val="1"/>
      <w:numFmt w:val="decimal"/>
      <w:lvlText w:val="%5)"/>
      <w:lvlJc w:val="left"/>
      <w:pPr>
        <w:ind w:left="1700" w:hanging="360"/>
      </w:pPr>
    </w:lvl>
    <w:lvl w:ilvl="5" w:tplc="D6BC7FB4">
      <w:start w:val="1"/>
      <w:numFmt w:val="decimal"/>
      <w:lvlText w:val="%6)"/>
      <w:lvlJc w:val="left"/>
      <w:pPr>
        <w:ind w:left="1700" w:hanging="360"/>
      </w:pPr>
    </w:lvl>
    <w:lvl w:ilvl="6" w:tplc="A44C7640">
      <w:start w:val="1"/>
      <w:numFmt w:val="decimal"/>
      <w:lvlText w:val="%7)"/>
      <w:lvlJc w:val="left"/>
      <w:pPr>
        <w:ind w:left="1700" w:hanging="360"/>
      </w:pPr>
    </w:lvl>
    <w:lvl w:ilvl="7" w:tplc="EB54ACA8">
      <w:start w:val="1"/>
      <w:numFmt w:val="decimal"/>
      <w:lvlText w:val="%8)"/>
      <w:lvlJc w:val="left"/>
      <w:pPr>
        <w:ind w:left="1700" w:hanging="360"/>
      </w:pPr>
    </w:lvl>
    <w:lvl w:ilvl="8" w:tplc="2E7CB5FA">
      <w:start w:val="1"/>
      <w:numFmt w:val="decimal"/>
      <w:lvlText w:val="%9)"/>
      <w:lvlJc w:val="left"/>
      <w:pPr>
        <w:ind w:left="1700" w:hanging="360"/>
      </w:pPr>
    </w:lvl>
  </w:abstractNum>
  <w:abstractNum w:abstractNumId="10" w15:restartNumberingAfterBreak="0">
    <w:nsid w:val="3325481E"/>
    <w:multiLevelType w:val="multilevel"/>
    <w:tmpl w:val="B0E27E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4C7F77"/>
    <w:multiLevelType w:val="hybridMultilevel"/>
    <w:tmpl w:val="C74668B2"/>
    <w:lvl w:ilvl="0" w:tplc="9092B986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84C62"/>
    <w:multiLevelType w:val="hybridMultilevel"/>
    <w:tmpl w:val="4516E8BC"/>
    <w:lvl w:ilvl="0" w:tplc="2ED05C96">
      <w:start w:val="1"/>
      <w:numFmt w:val="decimal"/>
      <w:lvlText w:val="%1)"/>
      <w:lvlJc w:val="left"/>
      <w:pPr>
        <w:ind w:left="1700" w:hanging="360"/>
      </w:pPr>
    </w:lvl>
    <w:lvl w:ilvl="1" w:tplc="63063D4E">
      <w:start w:val="1"/>
      <w:numFmt w:val="decimal"/>
      <w:lvlText w:val="%2)"/>
      <w:lvlJc w:val="left"/>
      <w:pPr>
        <w:ind w:left="1700" w:hanging="360"/>
      </w:pPr>
    </w:lvl>
    <w:lvl w:ilvl="2" w:tplc="44BC2C44">
      <w:start w:val="1"/>
      <w:numFmt w:val="decimal"/>
      <w:lvlText w:val="%3)"/>
      <w:lvlJc w:val="left"/>
      <w:pPr>
        <w:ind w:left="1700" w:hanging="360"/>
      </w:pPr>
    </w:lvl>
    <w:lvl w:ilvl="3" w:tplc="AFF61EA0">
      <w:start w:val="1"/>
      <w:numFmt w:val="decimal"/>
      <w:lvlText w:val="%4)"/>
      <w:lvlJc w:val="left"/>
      <w:pPr>
        <w:ind w:left="1700" w:hanging="360"/>
      </w:pPr>
    </w:lvl>
    <w:lvl w:ilvl="4" w:tplc="317833C8">
      <w:start w:val="1"/>
      <w:numFmt w:val="decimal"/>
      <w:lvlText w:val="%5)"/>
      <w:lvlJc w:val="left"/>
      <w:pPr>
        <w:ind w:left="1700" w:hanging="360"/>
      </w:pPr>
    </w:lvl>
    <w:lvl w:ilvl="5" w:tplc="02503A12">
      <w:start w:val="1"/>
      <w:numFmt w:val="decimal"/>
      <w:lvlText w:val="%6)"/>
      <w:lvlJc w:val="left"/>
      <w:pPr>
        <w:ind w:left="1700" w:hanging="360"/>
      </w:pPr>
    </w:lvl>
    <w:lvl w:ilvl="6" w:tplc="329E3FCE">
      <w:start w:val="1"/>
      <w:numFmt w:val="decimal"/>
      <w:lvlText w:val="%7)"/>
      <w:lvlJc w:val="left"/>
      <w:pPr>
        <w:ind w:left="1700" w:hanging="360"/>
      </w:pPr>
    </w:lvl>
    <w:lvl w:ilvl="7" w:tplc="1638B03E">
      <w:start w:val="1"/>
      <w:numFmt w:val="decimal"/>
      <w:lvlText w:val="%8)"/>
      <w:lvlJc w:val="left"/>
      <w:pPr>
        <w:ind w:left="1700" w:hanging="360"/>
      </w:pPr>
    </w:lvl>
    <w:lvl w:ilvl="8" w:tplc="E812BF10">
      <w:start w:val="1"/>
      <w:numFmt w:val="decimal"/>
      <w:lvlText w:val="%9)"/>
      <w:lvlJc w:val="left"/>
      <w:pPr>
        <w:ind w:left="1700" w:hanging="360"/>
      </w:pPr>
    </w:lvl>
  </w:abstractNum>
  <w:abstractNum w:abstractNumId="13" w15:restartNumberingAfterBreak="0">
    <w:nsid w:val="49AB7582"/>
    <w:multiLevelType w:val="hybridMultilevel"/>
    <w:tmpl w:val="11E4A7B6"/>
    <w:lvl w:ilvl="0" w:tplc="5814915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0130F"/>
    <w:multiLevelType w:val="hybridMultilevel"/>
    <w:tmpl w:val="95206022"/>
    <w:lvl w:ilvl="0" w:tplc="91F8842C">
      <w:start w:val="1"/>
      <w:numFmt w:val="decimal"/>
      <w:lvlText w:val="%1)"/>
      <w:lvlJc w:val="left"/>
      <w:pPr>
        <w:ind w:left="1700" w:hanging="360"/>
      </w:pPr>
    </w:lvl>
    <w:lvl w:ilvl="1" w:tplc="285A57EC">
      <w:start w:val="1"/>
      <w:numFmt w:val="decimal"/>
      <w:lvlText w:val="%2)"/>
      <w:lvlJc w:val="left"/>
      <w:pPr>
        <w:ind w:left="1700" w:hanging="360"/>
      </w:pPr>
    </w:lvl>
    <w:lvl w:ilvl="2" w:tplc="59547990">
      <w:start w:val="1"/>
      <w:numFmt w:val="decimal"/>
      <w:lvlText w:val="%3)"/>
      <w:lvlJc w:val="left"/>
      <w:pPr>
        <w:ind w:left="1700" w:hanging="360"/>
      </w:pPr>
    </w:lvl>
    <w:lvl w:ilvl="3" w:tplc="EB34EDCA">
      <w:start w:val="1"/>
      <w:numFmt w:val="decimal"/>
      <w:lvlText w:val="%4)"/>
      <w:lvlJc w:val="left"/>
      <w:pPr>
        <w:ind w:left="1700" w:hanging="360"/>
      </w:pPr>
    </w:lvl>
    <w:lvl w:ilvl="4" w:tplc="0ECABB6E">
      <w:start w:val="1"/>
      <w:numFmt w:val="decimal"/>
      <w:lvlText w:val="%5)"/>
      <w:lvlJc w:val="left"/>
      <w:pPr>
        <w:ind w:left="1700" w:hanging="360"/>
      </w:pPr>
    </w:lvl>
    <w:lvl w:ilvl="5" w:tplc="FE1AB9D8">
      <w:start w:val="1"/>
      <w:numFmt w:val="decimal"/>
      <w:lvlText w:val="%6)"/>
      <w:lvlJc w:val="left"/>
      <w:pPr>
        <w:ind w:left="1700" w:hanging="360"/>
      </w:pPr>
    </w:lvl>
    <w:lvl w:ilvl="6" w:tplc="0C927F2C">
      <w:start w:val="1"/>
      <w:numFmt w:val="decimal"/>
      <w:lvlText w:val="%7)"/>
      <w:lvlJc w:val="left"/>
      <w:pPr>
        <w:ind w:left="1700" w:hanging="360"/>
      </w:pPr>
    </w:lvl>
    <w:lvl w:ilvl="7" w:tplc="3A74C19C">
      <w:start w:val="1"/>
      <w:numFmt w:val="decimal"/>
      <w:lvlText w:val="%8)"/>
      <w:lvlJc w:val="left"/>
      <w:pPr>
        <w:ind w:left="1700" w:hanging="360"/>
      </w:pPr>
    </w:lvl>
    <w:lvl w:ilvl="8" w:tplc="EE78F1C0">
      <w:start w:val="1"/>
      <w:numFmt w:val="decimal"/>
      <w:lvlText w:val="%9)"/>
      <w:lvlJc w:val="left"/>
      <w:pPr>
        <w:ind w:left="1700" w:hanging="360"/>
      </w:pPr>
    </w:lvl>
  </w:abstractNum>
  <w:abstractNum w:abstractNumId="15" w15:restartNumberingAfterBreak="0">
    <w:nsid w:val="4B972ECD"/>
    <w:multiLevelType w:val="multilevel"/>
    <w:tmpl w:val="942267D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4BF70011"/>
    <w:multiLevelType w:val="hybridMultilevel"/>
    <w:tmpl w:val="5F4C6D1C"/>
    <w:lvl w:ilvl="0" w:tplc="2C1A6CB0">
      <w:start w:val="1"/>
      <w:numFmt w:val="decimal"/>
      <w:lvlText w:val="%1)"/>
      <w:lvlJc w:val="left"/>
      <w:pPr>
        <w:ind w:left="980" w:hanging="360"/>
      </w:pPr>
    </w:lvl>
    <w:lvl w:ilvl="1" w:tplc="0EBCC33A">
      <w:start w:val="1"/>
      <w:numFmt w:val="decimal"/>
      <w:lvlText w:val="%2)"/>
      <w:lvlJc w:val="left"/>
      <w:pPr>
        <w:ind w:left="980" w:hanging="360"/>
      </w:pPr>
    </w:lvl>
    <w:lvl w:ilvl="2" w:tplc="2B40B54C">
      <w:start w:val="1"/>
      <w:numFmt w:val="decimal"/>
      <w:lvlText w:val="%3)"/>
      <w:lvlJc w:val="left"/>
      <w:pPr>
        <w:ind w:left="980" w:hanging="360"/>
      </w:pPr>
    </w:lvl>
    <w:lvl w:ilvl="3" w:tplc="B108105C">
      <w:start w:val="1"/>
      <w:numFmt w:val="decimal"/>
      <w:lvlText w:val="%4)"/>
      <w:lvlJc w:val="left"/>
      <w:pPr>
        <w:ind w:left="980" w:hanging="360"/>
      </w:pPr>
    </w:lvl>
    <w:lvl w:ilvl="4" w:tplc="E7265E90">
      <w:start w:val="1"/>
      <w:numFmt w:val="decimal"/>
      <w:lvlText w:val="%5)"/>
      <w:lvlJc w:val="left"/>
      <w:pPr>
        <w:ind w:left="980" w:hanging="360"/>
      </w:pPr>
    </w:lvl>
    <w:lvl w:ilvl="5" w:tplc="41D60C50">
      <w:start w:val="1"/>
      <w:numFmt w:val="decimal"/>
      <w:lvlText w:val="%6)"/>
      <w:lvlJc w:val="left"/>
      <w:pPr>
        <w:ind w:left="980" w:hanging="360"/>
      </w:pPr>
    </w:lvl>
    <w:lvl w:ilvl="6" w:tplc="D4568CD6">
      <w:start w:val="1"/>
      <w:numFmt w:val="decimal"/>
      <w:lvlText w:val="%7)"/>
      <w:lvlJc w:val="left"/>
      <w:pPr>
        <w:ind w:left="980" w:hanging="360"/>
      </w:pPr>
    </w:lvl>
    <w:lvl w:ilvl="7" w:tplc="8EA4CB8E">
      <w:start w:val="1"/>
      <w:numFmt w:val="decimal"/>
      <w:lvlText w:val="%8)"/>
      <w:lvlJc w:val="left"/>
      <w:pPr>
        <w:ind w:left="980" w:hanging="360"/>
      </w:pPr>
    </w:lvl>
    <w:lvl w:ilvl="8" w:tplc="7C5EB90E">
      <w:start w:val="1"/>
      <w:numFmt w:val="decimal"/>
      <w:lvlText w:val="%9)"/>
      <w:lvlJc w:val="left"/>
      <w:pPr>
        <w:ind w:left="980" w:hanging="360"/>
      </w:pPr>
    </w:lvl>
  </w:abstractNum>
  <w:abstractNum w:abstractNumId="17" w15:restartNumberingAfterBreak="0">
    <w:nsid w:val="56EE3BFA"/>
    <w:multiLevelType w:val="hybridMultilevel"/>
    <w:tmpl w:val="DF484B56"/>
    <w:lvl w:ilvl="0" w:tplc="C87AAA8E">
      <w:start w:val="2"/>
      <w:numFmt w:val="decimal"/>
      <w:lvlText w:val="3.%1"/>
      <w:lvlJc w:val="left"/>
      <w:pPr>
        <w:ind w:left="567" w:hanging="454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715"/>
    <w:multiLevelType w:val="hybridMultilevel"/>
    <w:tmpl w:val="53A67F70"/>
    <w:lvl w:ilvl="0" w:tplc="816A49F0">
      <w:start w:val="1"/>
      <w:numFmt w:val="decimal"/>
      <w:lvlText w:val="%1)"/>
      <w:lvlJc w:val="left"/>
      <w:pPr>
        <w:ind w:left="1700" w:hanging="360"/>
      </w:pPr>
    </w:lvl>
    <w:lvl w:ilvl="1" w:tplc="F7F4DA22">
      <w:start w:val="1"/>
      <w:numFmt w:val="decimal"/>
      <w:lvlText w:val="%2)"/>
      <w:lvlJc w:val="left"/>
      <w:pPr>
        <w:ind w:left="1700" w:hanging="360"/>
      </w:pPr>
    </w:lvl>
    <w:lvl w:ilvl="2" w:tplc="D0F014DE">
      <w:start w:val="1"/>
      <w:numFmt w:val="decimal"/>
      <w:lvlText w:val="%3)"/>
      <w:lvlJc w:val="left"/>
      <w:pPr>
        <w:ind w:left="1700" w:hanging="360"/>
      </w:pPr>
    </w:lvl>
    <w:lvl w:ilvl="3" w:tplc="CD443666">
      <w:start w:val="1"/>
      <w:numFmt w:val="decimal"/>
      <w:lvlText w:val="%4)"/>
      <w:lvlJc w:val="left"/>
      <w:pPr>
        <w:ind w:left="1700" w:hanging="360"/>
      </w:pPr>
    </w:lvl>
    <w:lvl w:ilvl="4" w:tplc="4E4C1BD8">
      <w:start w:val="1"/>
      <w:numFmt w:val="decimal"/>
      <w:lvlText w:val="%5)"/>
      <w:lvlJc w:val="left"/>
      <w:pPr>
        <w:ind w:left="1700" w:hanging="360"/>
      </w:pPr>
    </w:lvl>
    <w:lvl w:ilvl="5" w:tplc="9BEADED0">
      <w:start w:val="1"/>
      <w:numFmt w:val="decimal"/>
      <w:lvlText w:val="%6)"/>
      <w:lvlJc w:val="left"/>
      <w:pPr>
        <w:ind w:left="1700" w:hanging="360"/>
      </w:pPr>
    </w:lvl>
    <w:lvl w:ilvl="6" w:tplc="78BEB6DE">
      <w:start w:val="1"/>
      <w:numFmt w:val="decimal"/>
      <w:lvlText w:val="%7)"/>
      <w:lvlJc w:val="left"/>
      <w:pPr>
        <w:ind w:left="1700" w:hanging="360"/>
      </w:pPr>
    </w:lvl>
    <w:lvl w:ilvl="7" w:tplc="F2625100">
      <w:start w:val="1"/>
      <w:numFmt w:val="decimal"/>
      <w:lvlText w:val="%8)"/>
      <w:lvlJc w:val="left"/>
      <w:pPr>
        <w:ind w:left="1700" w:hanging="360"/>
      </w:pPr>
    </w:lvl>
    <w:lvl w:ilvl="8" w:tplc="EEA847AC">
      <w:start w:val="1"/>
      <w:numFmt w:val="decimal"/>
      <w:lvlText w:val="%9)"/>
      <w:lvlJc w:val="left"/>
      <w:pPr>
        <w:ind w:left="1700" w:hanging="360"/>
      </w:pPr>
    </w:lvl>
  </w:abstractNum>
  <w:abstractNum w:abstractNumId="19" w15:restartNumberingAfterBreak="0">
    <w:nsid w:val="66B73500"/>
    <w:multiLevelType w:val="multilevel"/>
    <w:tmpl w:val="E400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442CE5"/>
    <w:multiLevelType w:val="hybridMultilevel"/>
    <w:tmpl w:val="E6644F4E"/>
    <w:lvl w:ilvl="0" w:tplc="9AB0D766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35DA8"/>
    <w:multiLevelType w:val="hybridMultilevel"/>
    <w:tmpl w:val="A7A28A34"/>
    <w:lvl w:ilvl="0" w:tplc="527CB60E">
      <w:start w:val="6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775F5"/>
    <w:multiLevelType w:val="hybridMultilevel"/>
    <w:tmpl w:val="5BF2D13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 w16cid:durableId="718939164">
    <w:abstractNumId w:val="17"/>
  </w:num>
  <w:num w:numId="2" w16cid:durableId="1193567750">
    <w:abstractNumId w:val="15"/>
  </w:num>
  <w:num w:numId="3" w16cid:durableId="640842917">
    <w:abstractNumId w:val="10"/>
  </w:num>
  <w:num w:numId="4" w16cid:durableId="683552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220340">
    <w:abstractNumId w:val="5"/>
  </w:num>
  <w:num w:numId="6" w16cid:durableId="1024404372">
    <w:abstractNumId w:val="19"/>
  </w:num>
  <w:num w:numId="7" w16cid:durableId="2046900261">
    <w:abstractNumId w:val="22"/>
  </w:num>
  <w:num w:numId="8" w16cid:durableId="441994837">
    <w:abstractNumId w:val="21"/>
  </w:num>
  <w:num w:numId="9" w16cid:durableId="1405881021">
    <w:abstractNumId w:val="3"/>
  </w:num>
  <w:num w:numId="10" w16cid:durableId="655304030">
    <w:abstractNumId w:val="7"/>
  </w:num>
  <w:num w:numId="11" w16cid:durableId="1122840598">
    <w:abstractNumId w:val="1"/>
  </w:num>
  <w:num w:numId="12" w16cid:durableId="105078096">
    <w:abstractNumId w:val="2"/>
  </w:num>
  <w:num w:numId="13" w16cid:durableId="1602833364">
    <w:abstractNumId w:val="11"/>
  </w:num>
  <w:num w:numId="14" w16cid:durableId="864830689">
    <w:abstractNumId w:val="13"/>
  </w:num>
  <w:num w:numId="15" w16cid:durableId="347633857">
    <w:abstractNumId w:val="18"/>
  </w:num>
  <w:num w:numId="16" w16cid:durableId="784083042">
    <w:abstractNumId w:val="0"/>
  </w:num>
  <w:num w:numId="17" w16cid:durableId="2136751634">
    <w:abstractNumId w:val="16"/>
  </w:num>
  <w:num w:numId="18" w16cid:durableId="155075773">
    <w:abstractNumId w:val="14"/>
  </w:num>
  <w:num w:numId="19" w16cid:durableId="566379218">
    <w:abstractNumId w:val="6"/>
  </w:num>
  <w:num w:numId="20" w16cid:durableId="718017114">
    <w:abstractNumId w:val="20"/>
  </w:num>
  <w:num w:numId="21" w16cid:durableId="1880897084">
    <w:abstractNumId w:val="9"/>
  </w:num>
  <w:num w:numId="22" w16cid:durableId="747727545">
    <w:abstractNumId w:val="8"/>
  </w:num>
  <w:num w:numId="23" w16cid:durableId="862204374">
    <w:abstractNumId w:val="12"/>
  </w:num>
  <w:num w:numId="24" w16cid:durableId="206529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2"/>
    <w:rsid w:val="0000570F"/>
    <w:rsid w:val="000148FF"/>
    <w:rsid w:val="000223CD"/>
    <w:rsid w:val="00022A8C"/>
    <w:rsid w:val="00025F43"/>
    <w:rsid w:val="00026BAF"/>
    <w:rsid w:val="000309A3"/>
    <w:rsid w:val="00032EDB"/>
    <w:rsid w:val="00034556"/>
    <w:rsid w:val="0003646B"/>
    <w:rsid w:val="00043EB8"/>
    <w:rsid w:val="00045225"/>
    <w:rsid w:val="00051898"/>
    <w:rsid w:val="000569DD"/>
    <w:rsid w:val="00067EF0"/>
    <w:rsid w:val="00072367"/>
    <w:rsid w:val="0007551E"/>
    <w:rsid w:val="00081F46"/>
    <w:rsid w:val="00086502"/>
    <w:rsid w:val="00086A76"/>
    <w:rsid w:val="000922A7"/>
    <w:rsid w:val="00093C10"/>
    <w:rsid w:val="000A09A8"/>
    <w:rsid w:val="000A79B6"/>
    <w:rsid w:val="000B6388"/>
    <w:rsid w:val="000C002D"/>
    <w:rsid w:val="000D45D8"/>
    <w:rsid w:val="000D6AE4"/>
    <w:rsid w:val="000E12A1"/>
    <w:rsid w:val="000E2211"/>
    <w:rsid w:val="000E6421"/>
    <w:rsid w:val="000F2778"/>
    <w:rsid w:val="00100DFB"/>
    <w:rsid w:val="001011F3"/>
    <w:rsid w:val="00110DEB"/>
    <w:rsid w:val="00112679"/>
    <w:rsid w:val="00120097"/>
    <w:rsid w:val="001230E3"/>
    <w:rsid w:val="001373D9"/>
    <w:rsid w:val="001407D9"/>
    <w:rsid w:val="00146E25"/>
    <w:rsid w:val="00151738"/>
    <w:rsid w:val="0015228E"/>
    <w:rsid w:val="00155840"/>
    <w:rsid w:val="001705DD"/>
    <w:rsid w:val="0017550F"/>
    <w:rsid w:val="001765A6"/>
    <w:rsid w:val="00177F8F"/>
    <w:rsid w:val="0018296B"/>
    <w:rsid w:val="001869D7"/>
    <w:rsid w:val="001944C8"/>
    <w:rsid w:val="001A09BE"/>
    <w:rsid w:val="001A2BDF"/>
    <w:rsid w:val="001A4269"/>
    <w:rsid w:val="001A4582"/>
    <w:rsid w:val="001B2874"/>
    <w:rsid w:val="001B5785"/>
    <w:rsid w:val="001B6AF7"/>
    <w:rsid w:val="001B7ED2"/>
    <w:rsid w:val="001C0E1A"/>
    <w:rsid w:val="001C6DCE"/>
    <w:rsid w:val="001C73D7"/>
    <w:rsid w:val="001D1324"/>
    <w:rsid w:val="001D16CF"/>
    <w:rsid w:val="001D6877"/>
    <w:rsid w:val="001D76D7"/>
    <w:rsid w:val="001E10FA"/>
    <w:rsid w:val="001F0250"/>
    <w:rsid w:val="00217E6D"/>
    <w:rsid w:val="002202EB"/>
    <w:rsid w:val="002212AB"/>
    <w:rsid w:val="00222165"/>
    <w:rsid w:val="002405AA"/>
    <w:rsid w:val="002411FB"/>
    <w:rsid w:val="00241F0F"/>
    <w:rsid w:val="00250E94"/>
    <w:rsid w:val="00255EAD"/>
    <w:rsid w:val="002608D3"/>
    <w:rsid w:val="00261F5D"/>
    <w:rsid w:val="00261FDF"/>
    <w:rsid w:val="00262C0A"/>
    <w:rsid w:val="00263ABF"/>
    <w:rsid w:val="00265BDE"/>
    <w:rsid w:val="00272805"/>
    <w:rsid w:val="002754F9"/>
    <w:rsid w:val="0027558C"/>
    <w:rsid w:val="0027648C"/>
    <w:rsid w:val="00277BC1"/>
    <w:rsid w:val="00280EAC"/>
    <w:rsid w:val="00283BCD"/>
    <w:rsid w:val="002919FF"/>
    <w:rsid w:val="002A6093"/>
    <w:rsid w:val="002A6A4F"/>
    <w:rsid w:val="002A7C98"/>
    <w:rsid w:val="002B61C1"/>
    <w:rsid w:val="002C4FEF"/>
    <w:rsid w:val="002D7A2C"/>
    <w:rsid w:val="002E3BBC"/>
    <w:rsid w:val="002E75CA"/>
    <w:rsid w:val="002F044E"/>
    <w:rsid w:val="002F360B"/>
    <w:rsid w:val="002F56F6"/>
    <w:rsid w:val="002F6C5C"/>
    <w:rsid w:val="003079ED"/>
    <w:rsid w:val="003130C1"/>
    <w:rsid w:val="00317007"/>
    <w:rsid w:val="00321925"/>
    <w:rsid w:val="00323934"/>
    <w:rsid w:val="00324B69"/>
    <w:rsid w:val="00331FB0"/>
    <w:rsid w:val="00333001"/>
    <w:rsid w:val="00334FE6"/>
    <w:rsid w:val="00341678"/>
    <w:rsid w:val="00341793"/>
    <w:rsid w:val="00346C9C"/>
    <w:rsid w:val="003523A5"/>
    <w:rsid w:val="00356AB2"/>
    <w:rsid w:val="0037652A"/>
    <w:rsid w:val="00376DB9"/>
    <w:rsid w:val="0037723D"/>
    <w:rsid w:val="0038684F"/>
    <w:rsid w:val="00386DBA"/>
    <w:rsid w:val="00391F3A"/>
    <w:rsid w:val="00392D08"/>
    <w:rsid w:val="0039527B"/>
    <w:rsid w:val="003A0735"/>
    <w:rsid w:val="003A0DDA"/>
    <w:rsid w:val="003A6AD0"/>
    <w:rsid w:val="003B0299"/>
    <w:rsid w:val="003C0549"/>
    <w:rsid w:val="003C2C88"/>
    <w:rsid w:val="003D30AF"/>
    <w:rsid w:val="003E380E"/>
    <w:rsid w:val="003E7EE0"/>
    <w:rsid w:val="003F4C3B"/>
    <w:rsid w:val="003F4E65"/>
    <w:rsid w:val="003F609E"/>
    <w:rsid w:val="004020E6"/>
    <w:rsid w:val="00405273"/>
    <w:rsid w:val="00405C84"/>
    <w:rsid w:val="004066F5"/>
    <w:rsid w:val="00406CD0"/>
    <w:rsid w:val="00410F70"/>
    <w:rsid w:val="0041648E"/>
    <w:rsid w:val="00425946"/>
    <w:rsid w:val="0042630A"/>
    <w:rsid w:val="00433D2C"/>
    <w:rsid w:val="00434455"/>
    <w:rsid w:val="00437687"/>
    <w:rsid w:val="00444058"/>
    <w:rsid w:val="0045022E"/>
    <w:rsid w:val="0046305C"/>
    <w:rsid w:val="00466685"/>
    <w:rsid w:val="00467AA4"/>
    <w:rsid w:val="004707CD"/>
    <w:rsid w:val="00475C95"/>
    <w:rsid w:val="0048024F"/>
    <w:rsid w:val="00480435"/>
    <w:rsid w:val="0048791A"/>
    <w:rsid w:val="00496BD6"/>
    <w:rsid w:val="004A1EAA"/>
    <w:rsid w:val="004A450B"/>
    <w:rsid w:val="004A45DA"/>
    <w:rsid w:val="004A6322"/>
    <w:rsid w:val="004A7A10"/>
    <w:rsid w:val="004B152A"/>
    <w:rsid w:val="004B1BD1"/>
    <w:rsid w:val="004C46E3"/>
    <w:rsid w:val="004C5DDC"/>
    <w:rsid w:val="004D0804"/>
    <w:rsid w:val="004D1529"/>
    <w:rsid w:val="004E020F"/>
    <w:rsid w:val="004E3B0D"/>
    <w:rsid w:val="004E5A4B"/>
    <w:rsid w:val="004E61F1"/>
    <w:rsid w:val="004F3FD7"/>
    <w:rsid w:val="004F645C"/>
    <w:rsid w:val="004F6580"/>
    <w:rsid w:val="00503264"/>
    <w:rsid w:val="00505242"/>
    <w:rsid w:val="00507988"/>
    <w:rsid w:val="00510822"/>
    <w:rsid w:val="00516A10"/>
    <w:rsid w:val="00517AA5"/>
    <w:rsid w:val="00523B5B"/>
    <w:rsid w:val="005240D2"/>
    <w:rsid w:val="00527A22"/>
    <w:rsid w:val="0053092A"/>
    <w:rsid w:val="00540C84"/>
    <w:rsid w:val="00552CB5"/>
    <w:rsid w:val="0055508B"/>
    <w:rsid w:val="0055586B"/>
    <w:rsid w:val="00556DA5"/>
    <w:rsid w:val="00557D6A"/>
    <w:rsid w:val="00564207"/>
    <w:rsid w:val="005712CB"/>
    <w:rsid w:val="0057260D"/>
    <w:rsid w:val="005766BF"/>
    <w:rsid w:val="00582B8F"/>
    <w:rsid w:val="00582BAC"/>
    <w:rsid w:val="00583B5F"/>
    <w:rsid w:val="00586635"/>
    <w:rsid w:val="0059115B"/>
    <w:rsid w:val="00593FF0"/>
    <w:rsid w:val="00596FD3"/>
    <w:rsid w:val="005A40FA"/>
    <w:rsid w:val="005A4972"/>
    <w:rsid w:val="005B30A5"/>
    <w:rsid w:val="005C21D2"/>
    <w:rsid w:val="005C7C47"/>
    <w:rsid w:val="005D042B"/>
    <w:rsid w:val="005D5C67"/>
    <w:rsid w:val="005D6512"/>
    <w:rsid w:val="005D6DA7"/>
    <w:rsid w:val="005E30FC"/>
    <w:rsid w:val="005E4BBA"/>
    <w:rsid w:val="005E7837"/>
    <w:rsid w:val="005F3C44"/>
    <w:rsid w:val="00601ECD"/>
    <w:rsid w:val="006110C5"/>
    <w:rsid w:val="00614CC0"/>
    <w:rsid w:val="00616F3A"/>
    <w:rsid w:val="006179B4"/>
    <w:rsid w:val="006211F9"/>
    <w:rsid w:val="0062189C"/>
    <w:rsid w:val="0062757D"/>
    <w:rsid w:val="00640C47"/>
    <w:rsid w:val="00641FBA"/>
    <w:rsid w:val="00642502"/>
    <w:rsid w:val="006454BF"/>
    <w:rsid w:val="00652238"/>
    <w:rsid w:val="00653F86"/>
    <w:rsid w:val="00655B29"/>
    <w:rsid w:val="00670EC6"/>
    <w:rsid w:val="006809D6"/>
    <w:rsid w:val="0069541E"/>
    <w:rsid w:val="006A17FC"/>
    <w:rsid w:val="006A43C6"/>
    <w:rsid w:val="006A65C7"/>
    <w:rsid w:val="006B2394"/>
    <w:rsid w:val="006B2C02"/>
    <w:rsid w:val="006B54A0"/>
    <w:rsid w:val="006B5DA6"/>
    <w:rsid w:val="006C00A6"/>
    <w:rsid w:val="006C2FF4"/>
    <w:rsid w:val="006C6811"/>
    <w:rsid w:val="006D45F3"/>
    <w:rsid w:val="006E07DB"/>
    <w:rsid w:val="006F417C"/>
    <w:rsid w:val="006F4331"/>
    <w:rsid w:val="006F483B"/>
    <w:rsid w:val="006F55EE"/>
    <w:rsid w:val="007049D4"/>
    <w:rsid w:val="00704DCD"/>
    <w:rsid w:val="0071317F"/>
    <w:rsid w:val="00716867"/>
    <w:rsid w:val="00722425"/>
    <w:rsid w:val="00722A72"/>
    <w:rsid w:val="0072765B"/>
    <w:rsid w:val="007301FF"/>
    <w:rsid w:val="0073191A"/>
    <w:rsid w:val="00732320"/>
    <w:rsid w:val="0073435B"/>
    <w:rsid w:val="00737FD0"/>
    <w:rsid w:val="00741704"/>
    <w:rsid w:val="00742CEB"/>
    <w:rsid w:val="0074453C"/>
    <w:rsid w:val="007525D2"/>
    <w:rsid w:val="00752829"/>
    <w:rsid w:val="007539EE"/>
    <w:rsid w:val="00757AF0"/>
    <w:rsid w:val="00762951"/>
    <w:rsid w:val="00762A69"/>
    <w:rsid w:val="00763A0F"/>
    <w:rsid w:val="00764E58"/>
    <w:rsid w:val="007716D7"/>
    <w:rsid w:val="0077450F"/>
    <w:rsid w:val="00777502"/>
    <w:rsid w:val="00777A5B"/>
    <w:rsid w:val="007838DA"/>
    <w:rsid w:val="00792933"/>
    <w:rsid w:val="00794C6C"/>
    <w:rsid w:val="007A0BD2"/>
    <w:rsid w:val="007A3066"/>
    <w:rsid w:val="007A3705"/>
    <w:rsid w:val="007A5F03"/>
    <w:rsid w:val="007A7CC8"/>
    <w:rsid w:val="007B2498"/>
    <w:rsid w:val="007B58F6"/>
    <w:rsid w:val="007B5BEA"/>
    <w:rsid w:val="007C11A3"/>
    <w:rsid w:val="007C488C"/>
    <w:rsid w:val="007E05CD"/>
    <w:rsid w:val="007E3BF8"/>
    <w:rsid w:val="007E63D8"/>
    <w:rsid w:val="007F04A7"/>
    <w:rsid w:val="007F2960"/>
    <w:rsid w:val="007F41DF"/>
    <w:rsid w:val="00810179"/>
    <w:rsid w:val="00810E30"/>
    <w:rsid w:val="00811FB0"/>
    <w:rsid w:val="008152A7"/>
    <w:rsid w:val="0082728C"/>
    <w:rsid w:val="008303AD"/>
    <w:rsid w:val="0083094B"/>
    <w:rsid w:val="00835AB4"/>
    <w:rsid w:val="008378A7"/>
    <w:rsid w:val="00851BB9"/>
    <w:rsid w:val="00863098"/>
    <w:rsid w:val="0086479D"/>
    <w:rsid w:val="00865411"/>
    <w:rsid w:val="00871BC8"/>
    <w:rsid w:val="00877EDA"/>
    <w:rsid w:val="0088320C"/>
    <w:rsid w:val="00891D80"/>
    <w:rsid w:val="00893A09"/>
    <w:rsid w:val="0089620C"/>
    <w:rsid w:val="008A1577"/>
    <w:rsid w:val="008A46F2"/>
    <w:rsid w:val="008A56E5"/>
    <w:rsid w:val="008A6268"/>
    <w:rsid w:val="008B18C8"/>
    <w:rsid w:val="008B4BB8"/>
    <w:rsid w:val="008B718F"/>
    <w:rsid w:val="008C3E71"/>
    <w:rsid w:val="008C677C"/>
    <w:rsid w:val="008D073C"/>
    <w:rsid w:val="008D2ED1"/>
    <w:rsid w:val="008E0187"/>
    <w:rsid w:val="008E25B8"/>
    <w:rsid w:val="008E4A0C"/>
    <w:rsid w:val="00903777"/>
    <w:rsid w:val="0091292E"/>
    <w:rsid w:val="00912D2C"/>
    <w:rsid w:val="00920404"/>
    <w:rsid w:val="00921F5B"/>
    <w:rsid w:val="009221D8"/>
    <w:rsid w:val="00923751"/>
    <w:rsid w:val="00924857"/>
    <w:rsid w:val="00924E99"/>
    <w:rsid w:val="00934B9C"/>
    <w:rsid w:val="00937DEE"/>
    <w:rsid w:val="009414F1"/>
    <w:rsid w:val="00943B5F"/>
    <w:rsid w:val="0094479F"/>
    <w:rsid w:val="00945D8C"/>
    <w:rsid w:val="00952723"/>
    <w:rsid w:val="00953231"/>
    <w:rsid w:val="009546B3"/>
    <w:rsid w:val="00957CC1"/>
    <w:rsid w:val="00960ABF"/>
    <w:rsid w:val="00960B08"/>
    <w:rsid w:val="009828B3"/>
    <w:rsid w:val="00983946"/>
    <w:rsid w:val="00990DD2"/>
    <w:rsid w:val="00994398"/>
    <w:rsid w:val="009A0AAB"/>
    <w:rsid w:val="009A2EEE"/>
    <w:rsid w:val="009B106B"/>
    <w:rsid w:val="009B26A4"/>
    <w:rsid w:val="009B3E82"/>
    <w:rsid w:val="009B41C4"/>
    <w:rsid w:val="009C012A"/>
    <w:rsid w:val="009C7429"/>
    <w:rsid w:val="009D0BAE"/>
    <w:rsid w:val="009D1498"/>
    <w:rsid w:val="009D3DE9"/>
    <w:rsid w:val="009E2E3D"/>
    <w:rsid w:val="009E373E"/>
    <w:rsid w:val="009E3A33"/>
    <w:rsid w:val="009E669F"/>
    <w:rsid w:val="009E6E84"/>
    <w:rsid w:val="009F61D0"/>
    <w:rsid w:val="009F6581"/>
    <w:rsid w:val="009F7EE5"/>
    <w:rsid w:val="00A11976"/>
    <w:rsid w:val="00A12E37"/>
    <w:rsid w:val="00A21C94"/>
    <w:rsid w:val="00A4570A"/>
    <w:rsid w:val="00A548E6"/>
    <w:rsid w:val="00A56A6B"/>
    <w:rsid w:val="00A62438"/>
    <w:rsid w:val="00A63983"/>
    <w:rsid w:val="00A6412F"/>
    <w:rsid w:val="00A64ABC"/>
    <w:rsid w:val="00A67345"/>
    <w:rsid w:val="00A831AB"/>
    <w:rsid w:val="00A85F6C"/>
    <w:rsid w:val="00A87E27"/>
    <w:rsid w:val="00A95722"/>
    <w:rsid w:val="00A97A3A"/>
    <w:rsid w:val="00A97B09"/>
    <w:rsid w:val="00AA28D7"/>
    <w:rsid w:val="00AB4070"/>
    <w:rsid w:val="00AB710C"/>
    <w:rsid w:val="00AD2526"/>
    <w:rsid w:val="00AD31D1"/>
    <w:rsid w:val="00AD535F"/>
    <w:rsid w:val="00AE4EA1"/>
    <w:rsid w:val="00AE5BA9"/>
    <w:rsid w:val="00AE6435"/>
    <w:rsid w:val="00AE7245"/>
    <w:rsid w:val="00AF615F"/>
    <w:rsid w:val="00B03826"/>
    <w:rsid w:val="00B04D48"/>
    <w:rsid w:val="00B07EB2"/>
    <w:rsid w:val="00B12A47"/>
    <w:rsid w:val="00B147C1"/>
    <w:rsid w:val="00B15902"/>
    <w:rsid w:val="00B229ED"/>
    <w:rsid w:val="00B22DA3"/>
    <w:rsid w:val="00B3657C"/>
    <w:rsid w:val="00B51CA9"/>
    <w:rsid w:val="00B5288F"/>
    <w:rsid w:val="00B52EAF"/>
    <w:rsid w:val="00B5496C"/>
    <w:rsid w:val="00B55B0E"/>
    <w:rsid w:val="00B57E1D"/>
    <w:rsid w:val="00B6667D"/>
    <w:rsid w:val="00B74B9C"/>
    <w:rsid w:val="00B80F92"/>
    <w:rsid w:val="00B90E0B"/>
    <w:rsid w:val="00B95A8E"/>
    <w:rsid w:val="00B97517"/>
    <w:rsid w:val="00BA23D9"/>
    <w:rsid w:val="00BA36DD"/>
    <w:rsid w:val="00BA4F16"/>
    <w:rsid w:val="00BA70C9"/>
    <w:rsid w:val="00BB0111"/>
    <w:rsid w:val="00BB0439"/>
    <w:rsid w:val="00BB3706"/>
    <w:rsid w:val="00BB3B32"/>
    <w:rsid w:val="00BB45BD"/>
    <w:rsid w:val="00BB6C4D"/>
    <w:rsid w:val="00BC1FC3"/>
    <w:rsid w:val="00BC319E"/>
    <w:rsid w:val="00BC66C3"/>
    <w:rsid w:val="00BE1D47"/>
    <w:rsid w:val="00BE640A"/>
    <w:rsid w:val="00BF3BF6"/>
    <w:rsid w:val="00BF433B"/>
    <w:rsid w:val="00BF7413"/>
    <w:rsid w:val="00C02959"/>
    <w:rsid w:val="00C03E7D"/>
    <w:rsid w:val="00C117FC"/>
    <w:rsid w:val="00C134A5"/>
    <w:rsid w:val="00C20041"/>
    <w:rsid w:val="00C2275A"/>
    <w:rsid w:val="00C259E2"/>
    <w:rsid w:val="00C2679A"/>
    <w:rsid w:val="00C26854"/>
    <w:rsid w:val="00C30293"/>
    <w:rsid w:val="00C336FC"/>
    <w:rsid w:val="00C3396D"/>
    <w:rsid w:val="00C35A1E"/>
    <w:rsid w:val="00C63E29"/>
    <w:rsid w:val="00C64984"/>
    <w:rsid w:val="00C65930"/>
    <w:rsid w:val="00C8193F"/>
    <w:rsid w:val="00C85775"/>
    <w:rsid w:val="00CA7F3D"/>
    <w:rsid w:val="00CB0B46"/>
    <w:rsid w:val="00CC4098"/>
    <w:rsid w:val="00CC4E50"/>
    <w:rsid w:val="00CC551B"/>
    <w:rsid w:val="00CC5DEE"/>
    <w:rsid w:val="00CD277A"/>
    <w:rsid w:val="00CD2903"/>
    <w:rsid w:val="00D0050A"/>
    <w:rsid w:val="00D01C17"/>
    <w:rsid w:val="00D07F1D"/>
    <w:rsid w:val="00D1022B"/>
    <w:rsid w:val="00D2009E"/>
    <w:rsid w:val="00D21838"/>
    <w:rsid w:val="00D24C06"/>
    <w:rsid w:val="00D26ACC"/>
    <w:rsid w:val="00D26B14"/>
    <w:rsid w:val="00D35767"/>
    <w:rsid w:val="00D415D6"/>
    <w:rsid w:val="00D66241"/>
    <w:rsid w:val="00D72F0A"/>
    <w:rsid w:val="00D74125"/>
    <w:rsid w:val="00D84D50"/>
    <w:rsid w:val="00D91EEE"/>
    <w:rsid w:val="00DA0734"/>
    <w:rsid w:val="00DA24F3"/>
    <w:rsid w:val="00DA3EA1"/>
    <w:rsid w:val="00DB10FB"/>
    <w:rsid w:val="00DB4E67"/>
    <w:rsid w:val="00DC1692"/>
    <w:rsid w:val="00DD2A33"/>
    <w:rsid w:val="00DD41F2"/>
    <w:rsid w:val="00DD5757"/>
    <w:rsid w:val="00DD68F9"/>
    <w:rsid w:val="00DE7791"/>
    <w:rsid w:val="00DF7A7B"/>
    <w:rsid w:val="00E02CD5"/>
    <w:rsid w:val="00E056C5"/>
    <w:rsid w:val="00E06D76"/>
    <w:rsid w:val="00E100CB"/>
    <w:rsid w:val="00E10665"/>
    <w:rsid w:val="00E146C2"/>
    <w:rsid w:val="00E15259"/>
    <w:rsid w:val="00E25A4E"/>
    <w:rsid w:val="00E31C6D"/>
    <w:rsid w:val="00E344B0"/>
    <w:rsid w:val="00E3515A"/>
    <w:rsid w:val="00E354C5"/>
    <w:rsid w:val="00E4351A"/>
    <w:rsid w:val="00E438A3"/>
    <w:rsid w:val="00E501D9"/>
    <w:rsid w:val="00E656F5"/>
    <w:rsid w:val="00E717CB"/>
    <w:rsid w:val="00E72AF4"/>
    <w:rsid w:val="00E72C2A"/>
    <w:rsid w:val="00E75953"/>
    <w:rsid w:val="00E8307B"/>
    <w:rsid w:val="00E840FD"/>
    <w:rsid w:val="00E8420D"/>
    <w:rsid w:val="00E84D02"/>
    <w:rsid w:val="00E84EF6"/>
    <w:rsid w:val="00E936AC"/>
    <w:rsid w:val="00E96062"/>
    <w:rsid w:val="00E979B9"/>
    <w:rsid w:val="00EA07DC"/>
    <w:rsid w:val="00EA45E1"/>
    <w:rsid w:val="00EA648E"/>
    <w:rsid w:val="00EA7873"/>
    <w:rsid w:val="00EB0B2C"/>
    <w:rsid w:val="00EB1A66"/>
    <w:rsid w:val="00EB334A"/>
    <w:rsid w:val="00EC5246"/>
    <w:rsid w:val="00EC68C2"/>
    <w:rsid w:val="00EC7345"/>
    <w:rsid w:val="00ED1644"/>
    <w:rsid w:val="00ED4E1A"/>
    <w:rsid w:val="00ED7504"/>
    <w:rsid w:val="00EF0CEE"/>
    <w:rsid w:val="00EF3431"/>
    <w:rsid w:val="00EF442F"/>
    <w:rsid w:val="00F1198F"/>
    <w:rsid w:val="00F174FA"/>
    <w:rsid w:val="00F21978"/>
    <w:rsid w:val="00F237F6"/>
    <w:rsid w:val="00F246E4"/>
    <w:rsid w:val="00F26142"/>
    <w:rsid w:val="00F26968"/>
    <w:rsid w:val="00F27AA7"/>
    <w:rsid w:val="00F32DC5"/>
    <w:rsid w:val="00F3626B"/>
    <w:rsid w:val="00F364C0"/>
    <w:rsid w:val="00F401C0"/>
    <w:rsid w:val="00F40899"/>
    <w:rsid w:val="00F42C04"/>
    <w:rsid w:val="00F438E4"/>
    <w:rsid w:val="00F46764"/>
    <w:rsid w:val="00F51D2B"/>
    <w:rsid w:val="00F60A80"/>
    <w:rsid w:val="00F66AC7"/>
    <w:rsid w:val="00F7376F"/>
    <w:rsid w:val="00F73BD6"/>
    <w:rsid w:val="00F73C85"/>
    <w:rsid w:val="00F8330A"/>
    <w:rsid w:val="00F84C98"/>
    <w:rsid w:val="00F8547F"/>
    <w:rsid w:val="00F94986"/>
    <w:rsid w:val="00F9499F"/>
    <w:rsid w:val="00F97CC9"/>
    <w:rsid w:val="00FA7FFC"/>
    <w:rsid w:val="00FC3A2A"/>
    <w:rsid w:val="00FC7738"/>
    <w:rsid w:val="00FC7EE3"/>
    <w:rsid w:val="00FE31CA"/>
    <w:rsid w:val="00FE56BF"/>
    <w:rsid w:val="00FE7875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B46E"/>
  <w15:chartTrackingRefBased/>
  <w15:docId w15:val="{8294DE85-6B4D-4AA8-8F7F-43B4370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C02"/>
    <w:pPr>
      <w:spacing w:after="200" w:line="276" w:lineRule="auto"/>
    </w:pPr>
    <w:rPr>
      <w:rFonts w:ascii="Calibri" w:eastAsia="Times New Roman" w:hAnsi="Calibri" w:cs="Cordia New"/>
      <w:kern w:val="0"/>
      <w14:ligatures w14:val="none"/>
    </w:rPr>
  </w:style>
  <w:style w:type="paragraph" w:styleId="Heading1">
    <w:name w:val="heading 1"/>
    <w:aliases w:val="Head 1"/>
    <w:basedOn w:val="Normal"/>
    <w:next w:val="Normal"/>
    <w:link w:val="Heading1Char"/>
    <w:uiPriority w:val="9"/>
    <w:qFormat/>
    <w:rsid w:val="00CA7F3D"/>
    <w:pPr>
      <w:keepNext/>
      <w:numPr>
        <w:numId w:val="3"/>
      </w:numPr>
      <w:spacing w:after="0" w:line="240" w:lineRule="auto"/>
      <w:ind w:left="567" w:hanging="454"/>
      <w:outlineLvl w:val="0"/>
    </w:pPr>
    <w:rPr>
      <w:rFonts w:asciiTheme="minorBidi" w:eastAsia="Calibr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7F3D"/>
    <w:pPr>
      <w:numPr>
        <w:ilvl w:val="2"/>
        <w:numId w:val="4"/>
      </w:numPr>
      <w:ind w:left="709" w:hanging="56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 1 Char"/>
    <w:basedOn w:val="DefaultParagraphFont"/>
    <w:link w:val="Heading1"/>
    <w:uiPriority w:val="9"/>
    <w:rsid w:val="00CA7F3D"/>
    <w:rPr>
      <w:rFonts w:asciiTheme="minorBidi" w:eastAsia="Calibri" w:hAnsiTheme="minorBidi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7F3D"/>
    <w:rPr>
      <w:rFonts w:asciiTheme="minorBidi" w:eastAsia="Calibri" w:hAnsiTheme="minorBidi"/>
      <w:b/>
      <w:bCs/>
      <w:kern w:val="0"/>
      <w:sz w:val="28"/>
      <w14:ligatures w14:val="none"/>
    </w:rPr>
  </w:style>
  <w:style w:type="character" w:styleId="CommentReference">
    <w:name w:val="annotation reference"/>
    <w:uiPriority w:val="99"/>
    <w:unhideWhenUsed/>
    <w:rsid w:val="006B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C02"/>
    <w:rPr>
      <w:rFonts w:eastAsia="Calibri" w:cs="Angsan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C02"/>
    <w:rPr>
      <w:rFonts w:ascii="Calibri" w:eastAsia="Calibri" w:hAnsi="Calibri" w:cs="Angsana New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02"/>
    <w:rPr>
      <w:rFonts w:ascii="Segoe UI" w:eastAsia="Times New Roman" w:hAnsi="Segoe UI" w:cs="Angsana New"/>
      <w:kern w:val="0"/>
      <w:sz w:val="18"/>
      <w:szCs w:val="22"/>
      <w14:ligatures w14:val="none"/>
    </w:rPr>
  </w:style>
  <w:style w:type="table" w:customStyle="1" w:styleId="TableGrid27">
    <w:name w:val="Table Grid27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B2C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2C02"/>
    <w:pPr>
      <w:ind w:left="720"/>
      <w:contextualSpacing/>
    </w:pPr>
  </w:style>
  <w:style w:type="table" w:customStyle="1" w:styleId="TableGrid30">
    <w:name w:val="Table Grid30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6B2C0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B2C02"/>
    <w:rPr>
      <w:rFonts w:ascii="Calibri" w:eastAsia="Times New Roman" w:hAnsi="Calibri" w:cs="Cordia New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02"/>
    <w:pPr>
      <w:spacing w:line="240" w:lineRule="auto"/>
    </w:pPr>
    <w:rPr>
      <w:rFonts w:eastAsia="Times New Roman" w:cs="Cordia New"/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02"/>
    <w:rPr>
      <w:rFonts w:ascii="Calibri" w:eastAsia="Times New Roman" w:hAnsi="Calibri" w:cs="Cordia New"/>
      <w:b/>
      <w:bCs/>
      <w:kern w:val="0"/>
      <w:sz w:val="20"/>
      <w:szCs w:val="25"/>
      <w14:ligatures w14:val="none"/>
    </w:rPr>
  </w:style>
  <w:style w:type="paragraph" w:styleId="Revision">
    <w:name w:val="Revision"/>
    <w:hidden/>
    <w:uiPriority w:val="99"/>
    <w:semiHidden/>
    <w:rsid w:val="006B2C0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02"/>
    <w:rPr>
      <w:rFonts w:ascii="Calibri" w:eastAsia="Times New Roman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02"/>
    <w:rPr>
      <w:rFonts w:ascii="Calibri" w:eastAsia="Times New Roman" w:hAnsi="Calibri" w:cs="Cordia New"/>
      <w:kern w:val="0"/>
      <w14:ligatures w14:val="none"/>
    </w:rPr>
  </w:style>
  <w:style w:type="paragraph" w:customStyle="1" w:styleId="Default">
    <w:name w:val="Default"/>
    <w:rsid w:val="006B2C02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CEB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3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CEB"/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chart" Target="charts/chart6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chart" Target="charts/chart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2.xml"/><Relationship Id="rId22" Type="http://schemas.openxmlformats.org/officeDocument/2006/relationships/chart" Target="charts/chart8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at.C\Documents\B&amp;O%20(BKKCP)\Filling\Executive%20Summar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nat.C\Documents\B&amp;O%20(BKKCP)\Filling\Executive%20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52-40F7-8791-21BC2CF9014A}"/>
              </c:ext>
            </c:extLst>
          </c:dPt>
          <c:dPt>
            <c:idx val="1"/>
            <c:bubble3D val="0"/>
            <c:spPr>
              <a:solidFill>
                <a:srgbClr val="4472C4">
                  <a:lumMod val="60000"/>
                  <a:lumOff val="40000"/>
                </a:srgb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52-40F7-8791-21BC2CF9014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A9A46B3-7DB4-4629-B421-62C938A044ED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52-40F7-8791-21BC2CF9014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52-40F7-8791-21BC2CF901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กรรมสิทธิ์</c:v>
                </c:pt>
                <c:pt idx="1">
                  <c:v>สิทธิการเช่า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52-40F7-8791-21BC2CF901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EC-4264-8021-67DF093500B1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EC-4264-8021-67DF093500B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B94945F-A796-4D74-8C3F-031E8AF412F5}" type="VALUE">
                      <a:rPr lang="en-US" b="1">
                        <a:solidFill>
                          <a:schemeClr val="bg1"/>
                        </a:solidFill>
                        <a:cs typeface="+mn-cs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EC-4264-8021-67DF093500B1}"/>
                </c:ext>
              </c:extLst>
            </c:dLbl>
            <c:dLbl>
              <c:idx val="1"/>
              <c:layout>
                <c:manualLayout>
                  <c:x val="0.14563110631237985"/>
                  <c:y val="4.68079017655832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CordiaUPC" panose="020B0304020202020204" pitchFamily="34" charset="-34"/>
                      <a:ea typeface="+mn-ea"/>
                      <a:cs typeface="CordiaUPC" panose="020B0304020202020204" pitchFamily="34" charset="-34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6458710240942"/>
                      <c:h val="0.300567536889897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CEC-4264-8021-67DF09350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สำนักงาน</c:v>
                </c:pt>
                <c:pt idx="1">
                  <c:v>พื้นที่ค้าปลีก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0.87569494750255295</c:v>
                </c:pt>
                <c:pt idx="1">
                  <c:v>0.13885367482129932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EC-4264-8021-67DF093500B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23528262973688E-2"/>
          <c:y val="2.5604404443769165E-2"/>
          <c:w val="0.49677292354584707"/>
          <c:h val="0.941893616508945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00286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D6-4D13-BBC4-B1FAE2DFAE74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D6-4D13-BBC4-B1FAE2DFAE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B94945F-A796-4D74-8C3F-031E8AF412F5}" type="VALUE">
                      <a:rPr lang="en-US" b="1">
                        <a:solidFill>
                          <a:schemeClr val="bg1"/>
                        </a:solidFill>
                        <a:cs typeface="+mn-cs"/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ED6-4D13-BBC4-B1FAE2DFAE74}"/>
                </c:ext>
              </c:extLst>
            </c:dLbl>
            <c:dLbl>
              <c:idx val="1"/>
              <c:layout>
                <c:manualLayout>
                  <c:x val="0.13448293963254593"/>
                  <c:y val="0.10187410222288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CordiaUPC" panose="020B0304020202020204" pitchFamily="34" charset="-34"/>
                      <a:ea typeface="+mn-ea"/>
                      <a:cs typeface="CordiaUPC" panose="020B0304020202020204" pitchFamily="34" charset="-34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66458710240942"/>
                      <c:h val="0.300567536889897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ED6-4D13-BBC4-B1FAE2DFAE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UPC" panose="020B0304020202020204" pitchFamily="34" charset="-34"/>
                    <a:ea typeface="+mn-ea"/>
                    <a:cs typeface="CordiaUPC" panose="020B0304020202020204" pitchFamily="34" charset="-34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สำนักงาน</c:v>
                </c:pt>
                <c:pt idx="1">
                  <c:v>พื้นที่ค้าปลีก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0.76956286429373688</c:v>
                </c:pt>
                <c:pt idx="1">
                  <c:v>0.23043713570626312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D6-4D13-BBC4-B1FAE2DFAE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rdiaUPC" panose="020B0304020202020204" pitchFamily="34" charset="-34"/>
              <a:ea typeface="+mn-ea"/>
              <a:cs typeface="CordiaUPC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53B-4A34-A5DA-FFB7BE730FDD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3B-4A34-A5DA-FFB7BE730FDD}"/>
              </c:ext>
            </c:extLst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3B-4A34-A5DA-FFB7BE730FDD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53B-4A34-A5DA-FFB7BE730FDD}"/>
              </c:ext>
            </c:extLst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53B-4A34-A5DA-FFB7BE730FDD}"/>
              </c:ext>
            </c:extLst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853B-4A34-A5DA-FFB7BE730FDD}"/>
              </c:ext>
            </c:extLst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53B-4A34-A5DA-FFB7BE730FDD}"/>
              </c:ext>
            </c:extLst>
          </c:dPt>
          <c:dLbls>
            <c:dLbl>
              <c:idx val="0"/>
              <c:layout>
                <c:manualLayout>
                  <c:x val="2.3228803716607745E-3"/>
                  <c:y val="9.071666162685213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อสังหาริมทรัพย์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98038354961728"/>
                      <c:h val="0.22126531885358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3B-4A34-A5DA-FFB7BE730FDD}"/>
                </c:ext>
              </c:extLst>
            </c:dLbl>
            <c:dLbl>
              <c:idx val="1"/>
              <c:layout>
                <c:manualLayout>
                  <c:x val="5.3998699527375529E-2"/>
                  <c:y val="-4.3440899642609672E-2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08767501623273"/>
                      <c:h val="0.189206860179671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53B-4A34-A5DA-FFB7BE730FDD}"/>
                </c:ext>
              </c:extLst>
            </c:dLbl>
            <c:dLbl>
              <c:idx val="2"/>
              <c:layout>
                <c:manualLayout>
                  <c:x val="-0.12033892104950299"/>
                  <c:y val="-5.3664262635449975E-2"/>
                </c:manualLayout>
              </c:layout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17906786590351"/>
                      <c:h val="0.192681236889537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3B-4A34-A5DA-FFB7BE730FDD}"/>
                </c:ext>
              </c:extLst>
            </c:dLbl>
            <c:dLbl>
              <c:idx val="3"/>
              <c:layout>
                <c:manualLayout>
                  <c:x val="-5.2467100149066734E-2"/>
                  <c:y val="0.10281221651043242"/>
                </c:manualLayout>
              </c:layout>
              <c:tx>
                <c:rich>
                  <a:bodyPr/>
                  <a:lstStyle/>
                  <a:p>
                    <a:fld id="{2BC1153D-86AB-4ADE-B070-0AC78C24E22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657DE6E1-44BD-4C84-9D64-892DDCCBD942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309089412603912"/>
                      <c:h val="0.21858810587896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53B-4A34-A5DA-FFB7BE730FDD}"/>
                </c:ext>
              </c:extLst>
            </c:dLbl>
            <c:dLbl>
              <c:idx val="4"/>
              <c:layout>
                <c:manualLayout>
                  <c:x val="-8.1078035977210167E-2"/>
                  <c:y val="0.15601503848910328"/>
                </c:manualLayout>
              </c:layout>
              <c:tx>
                <c:rich>
                  <a:bodyPr/>
                  <a:lstStyle/>
                  <a:p>
                    <a:fld id="{81FC5272-8418-45FE-94DE-4383A388EA4B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7BF50EB-1064-48D6-966E-E871E54FCD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51973076536164"/>
                      <c:h val="0.25520716018752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53B-4A34-A5DA-FFB7BE730FDD}"/>
                </c:ext>
              </c:extLst>
            </c:dLbl>
            <c:dLbl>
              <c:idx val="5"/>
              <c:layout>
                <c:manualLayout>
                  <c:x val="-5.2935700110656903E-2"/>
                  <c:y val="6.0475393403160559E-3"/>
                </c:manualLayout>
              </c:layout>
              <c:tx>
                <c:rich>
                  <a:bodyPr/>
                  <a:lstStyle/>
                  <a:p>
                    <a:fld id="{966E8F14-AF42-401B-A4BA-19BB75A32F4F}" type="CATEGORYNAME">
                      <a:rPr lang="th-TH"/>
                      <a:pPr/>
                      <a:t>[CATEGORY NAME]</a:t>
                    </a:fld>
                    <a:r>
                      <a:rPr lang="th-TH" baseline="0"/>
                      <a:t> </a:t>
                    </a:r>
                    <a:fld id="{9ADE47E5-42BE-4C32-8DCA-CE84727AF95F}" type="VALUE">
                      <a:rPr lang="th-TH" baseline="0"/>
                      <a:pPr/>
                      <a:t>[VALUE]</a:t>
                    </a:fld>
                    <a:endParaRPr lang="th-TH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06736353077817"/>
                      <c:h val="0.191895978228001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53B-4A34-A5DA-FFB7BE730FDD}"/>
                </c:ext>
              </c:extLst>
            </c:dLbl>
            <c:dLbl>
              <c:idx val="6"/>
              <c:layout>
                <c:manualLayout>
                  <c:x val="0.2401232772732676"/>
                  <c:y val="-2.7215236589529714E-2"/>
                </c:manualLayout>
              </c:layout>
              <c:tx>
                <c:rich>
                  <a:bodyPr/>
                  <a:lstStyle/>
                  <a:p>
                    <a:fld id="{81D4512F-39A0-4929-8BC1-999807FC6B86}" type="CATEGORYNAME">
                      <a:rPr lang="th-TH"/>
                      <a:pPr/>
                      <a:t>[CATEGORY NAME]</a:t>
                    </a:fld>
                    <a:r>
                      <a:rPr lang="th-TH" baseline="0"/>
                      <a:t> </a:t>
                    </a:r>
                    <a:fld id="{6EB4D583-0656-49B4-9261-B9D0CAB336D8}" type="VALUE">
                      <a:rPr lang="th-TH" baseline="0"/>
                      <a:pPr/>
                      <a:t>[VALUE]</a:t>
                    </a:fld>
                    <a:endParaRPr lang="th-TH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7572590011612"/>
                      <c:h val="0.119322648926519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53B-4A34-A5DA-FFB7BE730FD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บริการ</c:v>
                </c:pt>
                <c:pt idx="1">
                  <c:v>เทคโนโลยี</c:v>
                </c:pt>
                <c:pt idx="2">
                  <c:v>อื่น ๆ</c:v>
                </c:pt>
                <c:pt idx="3">
                  <c:v>ค้าปลีก</c:v>
                </c:pt>
                <c:pt idx="4">
                  <c:v>อสังหาริมทรัพย์</c:v>
                </c:pt>
                <c:pt idx="5">
                  <c:v>ขายส่ง</c:v>
                </c:pt>
                <c:pt idx="6">
                  <c:v>การผลิต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0.26274553533912698</c:v>
                </c:pt>
                <c:pt idx="1">
                  <c:v>0.226388632463881</c:v>
                </c:pt>
                <c:pt idx="2">
                  <c:v>0.22484238516263352</c:v>
                </c:pt>
                <c:pt idx="3">
                  <c:v>0.11779969836552935</c:v>
                </c:pt>
                <c:pt idx="4">
                  <c:v>8.9133621977271565E-2</c:v>
                </c:pt>
                <c:pt idx="5">
                  <c:v>5.6315457768643135E-2</c:v>
                </c:pt>
                <c:pt idx="6">
                  <c:v>2.277466892291451E-2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3B-4A34-A5DA-FFB7BE730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60-413E-B7BA-574E9A4619D6}"/>
              </c:ext>
            </c:extLst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60-413E-B7BA-574E9A4619D6}"/>
              </c:ext>
            </c:extLst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60-413E-B7BA-574E9A4619D6}"/>
              </c:ext>
            </c:extLst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60-413E-B7BA-574E9A4619D6}"/>
              </c:ext>
            </c:extLst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160-413E-B7BA-574E9A4619D6}"/>
              </c:ext>
            </c:extLst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909-48C6-B9EE-D61C348F5B04}"/>
              </c:ext>
            </c:extLst>
          </c:dPt>
          <c:dLbls>
            <c:dLbl>
              <c:idx val="0"/>
              <c:layout>
                <c:manualLayout>
                  <c:x val="-1.8290396635767993E-7"/>
                  <c:y val="0.27819776232234644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อสังหาริมทรัพย์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62614429293894"/>
                      <c:h val="0.221265318853589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60-413E-B7BA-574E9A4619D6}"/>
                </c:ext>
              </c:extLst>
            </c:dLbl>
            <c:dLbl>
              <c:idx val="1"/>
              <c:layout>
                <c:manualLayout>
                  <c:x val="-4.3756481659304784E-2"/>
                  <c:y val="0.14139203645809773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63014445352957"/>
                      <c:h val="0.189206860179671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160-413E-B7BA-574E9A4619D6}"/>
                </c:ext>
              </c:extLst>
            </c:dLbl>
            <c:dLbl>
              <c:idx val="2"/>
              <c:layout>
                <c:manualLayout>
                  <c:x val="-0.17928850357119994"/>
                  <c:y val="0.16933776837012399"/>
                </c:manualLayout>
              </c:layout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17906786590351"/>
                      <c:h val="0.192681236889537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160-413E-B7BA-574E9A4619D6}"/>
                </c:ext>
              </c:extLst>
            </c:dLbl>
            <c:dLbl>
              <c:idx val="3"/>
              <c:layout>
                <c:manualLayout>
                  <c:x val="-0.11983063092723166"/>
                  <c:y val="6.0477774417901147E-3"/>
                </c:manualLayout>
              </c:layout>
              <c:tx>
                <c:rich>
                  <a:bodyPr/>
                  <a:lstStyle/>
                  <a:p>
                    <a:fld id="{2BC1153D-86AB-4ADE-B070-0AC78C24E22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657DE6E1-44BD-4C84-9D64-892DDCCBD942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73665486936083"/>
                      <c:h val="0.218588105878963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160-413E-B7BA-574E9A4619D6}"/>
                </c:ext>
              </c:extLst>
            </c:dLbl>
            <c:dLbl>
              <c:idx val="4"/>
              <c:layout>
                <c:manualLayout>
                  <c:x val="0.31238936596340083"/>
                  <c:y val="1.2095554883580285E-2"/>
                </c:manualLayout>
              </c:layout>
              <c:tx>
                <c:rich>
                  <a:bodyPr/>
                  <a:lstStyle/>
                  <a:p>
                    <a:fld id="{81FC5272-8418-45FE-94DE-4383A388EA4B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7BF50EB-1064-48D6-966E-E871E54FCD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68581671193542"/>
                      <c:h val="0.200777163211417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160-413E-B7BA-574E9A4619D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09-48C6-B9EE-D61C348F5B0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บริการ</c:v>
                </c:pt>
                <c:pt idx="1">
                  <c:v>ค้าปลีก</c:v>
                </c:pt>
                <c:pt idx="2">
                  <c:v>อื่น ๆ</c:v>
                </c:pt>
                <c:pt idx="3">
                  <c:v>ค้าส่ง</c:v>
                </c:pt>
                <c:pt idx="4">
                  <c:v>อสังหาริมทัพย์</c:v>
                </c:pt>
                <c:pt idx="5">
                  <c:v>เทคโนโลยี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0.53025083623019797</c:v>
                </c:pt>
                <c:pt idx="1">
                  <c:v>0.32557120339109491</c:v>
                </c:pt>
                <c:pt idx="2">
                  <c:v>9.0538183627984159E-2</c:v>
                </c:pt>
                <c:pt idx="3">
                  <c:v>3.279238147220271E-2</c:v>
                </c:pt>
                <c:pt idx="4">
                  <c:v>1.3446649907699046E-2</c:v>
                </c:pt>
                <c:pt idx="5">
                  <c:v>7.4007453708211718E-3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160-413E-B7BA-574E9A461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81404132320788"/>
          <c:y val="2.5603994622623392E-2"/>
          <c:w val="0.58552163081231479"/>
          <c:h val="0.9724743093553983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97-4153-A4A9-7EDE3AE9C6E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97-4153-A4A9-7EDE3AE9C6EE}"/>
              </c:ext>
            </c:extLst>
          </c:dPt>
          <c:dPt>
            <c:idx val="2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97-4153-A4A9-7EDE3AE9C6EE}"/>
              </c:ext>
            </c:extLst>
          </c:dPt>
          <c:dLbls>
            <c:dLbl>
              <c:idx val="0"/>
              <c:layout>
                <c:manualLayout>
                  <c:x val="-0.19061819972896477"/>
                  <c:y val="0.14575325917077703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&lt;1,000</a:t>
                    </a:r>
                    <a:r>
                      <a:rPr lang="th-TH" baseline="0"/>
                      <a:t> ตร.ม.</a:t>
                    </a:r>
                    <a:br>
                      <a:rPr lang="th-TH"/>
                    </a:br>
                    <a:fld id="{DC388CF0-B3BF-4B54-A527-25EA89980D2D}" type="VALUE">
                      <a:rPr lang="en-US"/>
                      <a:pPr/>
                      <a:t>[VALUE]</a:t>
                    </a:fld>
                    <a:endParaRPr lang="th-TH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98049327324086"/>
                      <c:h val="0.269425145386238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997-4153-A4A9-7EDE3AE9C6EE}"/>
                </c:ext>
              </c:extLst>
            </c:dLbl>
            <c:dLbl>
              <c:idx val="1"/>
              <c:layout>
                <c:manualLayout>
                  <c:x val="-0.18312043876860504"/>
                  <c:y val="-0.13575145800900584"/>
                </c:manualLayout>
              </c:layout>
              <c:tx>
                <c:rich>
                  <a:bodyPr/>
                  <a:lstStyle/>
                  <a:p>
                    <a:fld id="{759DC207-695B-4B9D-AB2C-C6E3B97F86E6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D083B63F-1496-47CF-8C6D-B1ACF30C74F5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25719889706927"/>
                      <c:h val="0.311915221123675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997-4153-A4A9-7EDE3AE9C6E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3FC1B80-1268-453D-B546-D0DFDAABD119}" type="CATEGORYNAME">
                      <a:rPr lang="th-TH"/>
                      <a:pPr/>
                      <a:t>[CATEGORY NAME]</a:t>
                    </a:fld>
                    <a:r>
                      <a:rPr lang="th-TH"/>
                      <a:t> </a:t>
                    </a:r>
                    <a:fld id="{750E73A4-8DA1-4A40-8098-405A76412734}" type="VALUE">
                      <a:rPr lang="th-TH"/>
                      <a:pPr/>
                      <a:t>[VALUE]</a:t>
                    </a:fld>
                    <a:endParaRPr lang="th-TH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28008186702294"/>
                      <c:h val="0.282120655970635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997-4153-A4A9-7EDE3AE9C6E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&lt;1,000 ตร.ม.</c:v>
                </c:pt>
                <c:pt idx="1">
                  <c:v>1,000-1,500 ตร.ม.</c:v>
                </c:pt>
                <c:pt idx="2">
                  <c:v>&gt;1,500 ตร.ม.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0.22831110756376016</c:v>
                </c:pt>
                <c:pt idx="1">
                  <c:v>0.31734354853921293</c:v>
                </c:pt>
                <c:pt idx="2">
                  <c:v>0.45434534389702697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997-4153-A4A9-7EDE3AE9C6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Cordia New" panose="020B0304020202020204" pitchFamily="34" charset="-34"/>
              <a:ea typeface="+mn-ea"/>
              <a:cs typeface="Cordia New" panose="020B0304020202020204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4009773438453"/>
          <c:y val="7.9747862842445921E-2"/>
          <c:w val="0.8465923659637391"/>
          <c:h val="0.747457371041471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rgbClr val="00286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9245872378402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13-4BC8-A5DB-BAB09AF5034C}"/>
                </c:ext>
              </c:extLst>
            </c:dLbl>
            <c:dLbl>
              <c:idx val="2"/>
              <c:layout>
                <c:manualLayout>
                  <c:x val="4.4277175116226777E-3"/>
                  <c:y val="-8.92458723784025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13-4BC8-A5DB-BAB09AF5034C}"/>
                </c:ext>
              </c:extLst>
            </c:dLbl>
            <c:dLbl>
              <c:idx val="3"/>
              <c:layout>
                <c:manualLayout>
                  <c:x val="-4.4277175116229205E-3"/>
                  <c:y val="2.6773761713520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13-4BC8-A5DB-BAB09AF5034C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2567</c:v>
                </c:pt>
                <c:pt idx="1">
                  <c:v>2568</c:v>
                </c:pt>
                <c:pt idx="2">
                  <c:v>2569</c:v>
                </c:pt>
                <c:pt idx="3">
                  <c:v>2570</c:v>
                </c:pt>
              </c:numCache>
            </c:numRef>
          </c:cat>
          <c:val>
            <c:numRef>
              <c:f>Sheet1!$B$2:$B$5</c:f>
              <c:numCache>
                <c:formatCode>0%</c:formatCode>
                <c:ptCount val="4"/>
                <c:pt idx="0">
                  <c:v>0.16170000000000001</c:v>
                </c:pt>
                <c:pt idx="1">
                  <c:v>0.54069999999999996</c:v>
                </c:pt>
                <c:pt idx="2">
                  <c:v>0.27550000000000002</c:v>
                </c:pt>
                <c:pt idx="3">
                  <c:v>2.2100000000000002E-2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13-4BC8-A5DB-BAB09AF50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6153728"/>
        <c:axId val="526160784"/>
      </c:barChart>
      <c:catAx>
        <c:axId val="5261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526160784"/>
        <c:crosses val="autoZero"/>
        <c:auto val="1"/>
        <c:lblAlgn val="ctr"/>
        <c:lblOffset val="100"/>
        <c:noMultiLvlLbl val="0"/>
      </c:catAx>
      <c:valAx>
        <c:axId val="526160784"/>
        <c:scaling>
          <c:orientation val="minMax"/>
          <c:max val="0.60000000000000009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52615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BrowalliaUPC" panose="020B0604020202020204" pitchFamily="34" charset="-34"/>
          <a:cs typeface="BrowalliaUPC" panose="020B0604020202020204" pitchFamily="34" charset="-34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31204656630337"/>
          <c:y val="3.5827519079089674E-2"/>
          <c:w val="0.72359278149339268"/>
          <c:h val="0.725034281450510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'Sheet1 (2)'!$B$19</c:f>
              <c:strCache>
                <c:ptCount val="1"/>
                <c:pt idx="0">
                  <c:v>รายได้รวม (ล้านบาท)</c:v>
                </c:pt>
              </c:strCache>
            </c:strRef>
          </c:tx>
          <c:spPr>
            <a:solidFill>
              <a:srgbClr val="00286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(2)'!$C$19:$F$19</c:f>
              <c:numCache>
                <c:formatCode>General</c:formatCode>
                <c:ptCount val="4"/>
                <c:pt idx="0">
                  <c:v>106.92</c:v>
                </c:pt>
                <c:pt idx="1">
                  <c:v>111.41</c:v>
                </c:pt>
                <c:pt idx="2">
                  <c:v>109.86</c:v>
                </c:pt>
                <c:pt idx="3">
                  <c:v>27.78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E-4280-923C-CAEF51B2F8A0}"/>
            </c:ext>
          </c:extLst>
        </c:ser>
        <c:ser>
          <c:idx val="2"/>
          <c:order val="1"/>
          <c:tx>
            <c:strRef>
              <c:f>'Sheet1 (2)'!$B$20</c:f>
              <c:strCache>
                <c:ptCount val="1"/>
                <c:pt idx="0">
                  <c:v>กำไรจากการดำเนินงาน (ล้านบาท)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(2)'!$C$20:$F$20</c:f>
              <c:numCache>
                <c:formatCode>General</c:formatCode>
                <c:ptCount val="4"/>
                <c:pt idx="0">
                  <c:v>64.58</c:v>
                </c:pt>
                <c:pt idx="1">
                  <c:v>67.150000000000006</c:v>
                </c:pt>
                <c:pt idx="2">
                  <c:v>65.66</c:v>
                </c:pt>
                <c:pt idx="3">
                  <c:v>17.010000000000002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4E-4280-923C-CAEF51B2F8A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8839360"/>
        <c:axId val="88840800"/>
      </c:barChart>
      <c:lineChart>
        <c:grouping val="standard"/>
        <c:varyColors val="0"/>
        <c:ser>
          <c:idx val="0"/>
          <c:order val="2"/>
          <c:tx>
            <c:strRef>
              <c:f>'Sheet1 (2)'!$B$21</c:f>
              <c:strCache>
                <c:ptCount val="1"/>
                <c:pt idx="0">
                  <c:v>อัตราการเช่าพื้นที่ (ร้อยละ)</c:v>
                </c:pt>
              </c:strCache>
            </c:strRef>
          </c:tx>
          <c:spPr>
            <a:ln w="381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8.9093692657627437E-3"/>
                  <c:y val="-3.5741883295715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4E-4280-923C-CAEF51B2F8A0}"/>
                </c:ext>
              </c:extLst>
            </c:dLbl>
            <c:dLbl>
              <c:idx val="1"/>
              <c:layout>
                <c:manualLayout>
                  <c:x val="-1.1879159021017046E-2"/>
                  <c:y val="-3.5741883295715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4E-4280-923C-CAEF51B2F8A0}"/>
                </c:ext>
              </c:extLst>
            </c:dLbl>
            <c:dLbl>
              <c:idx val="2"/>
              <c:layout>
                <c:manualLayout>
                  <c:x val="-8.9093692657627437E-3"/>
                  <c:y val="-4.084786662367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4E-4280-923C-CAEF51B2F8A0}"/>
                </c:ext>
              </c:extLst>
            </c:dLbl>
            <c:dLbl>
              <c:idx val="3"/>
              <c:layout>
                <c:manualLayout>
                  <c:x val="-3.8690476190476192E-2"/>
                  <c:y val="-4.26641384214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74-46E9-8F75-2116A32A22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'Sheet1 (2)'!$C$18:$F$18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สิ้นสุด 
31 มี.ค. 2567</c:v>
                </c:pt>
              </c:strCache>
            </c:strRef>
          </c:cat>
          <c:val>
            <c:numRef>
              <c:f>'Sheet1 (2)'!$C$21:$F$21</c:f>
              <c:numCache>
                <c:formatCode>0.00%</c:formatCode>
                <c:ptCount val="4"/>
                <c:pt idx="0">
                  <c:v>0.66910000000000003</c:v>
                </c:pt>
                <c:pt idx="1">
                  <c:v>0.64770000000000005</c:v>
                </c:pt>
                <c:pt idx="2">
                  <c:v>0.62880000000000003</c:v>
                </c:pt>
                <c:pt idx="3">
                  <c:v>0.64439999999999997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E4E-4280-923C-CAEF51B2F8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21104"/>
        <c:axId val="87918224"/>
      </c:lineChart>
      <c:catAx>
        <c:axId val="888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840800"/>
        <c:crosses val="autoZero"/>
        <c:auto val="1"/>
        <c:lblAlgn val="ctr"/>
        <c:lblOffset val="100"/>
        <c:noMultiLvlLbl val="0"/>
      </c:catAx>
      <c:valAx>
        <c:axId val="88840800"/>
        <c:scaling>
          <c:orientation val="minMax"/>
          <c:max val="16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>
                <a:noFill/>
              </a:defRPr>
            </a:pPr>
            <a:endParaRPr lang="en-US"/>
          </a:p>
        </c:txPr>
        <c:crossAx val="88839360"/>
        <c:crosses val="autoZero"/>
        <c:crossBetween val="between"/>
      </c:valAx>
      <c:valAx>
        <c:axId val="87918224"/>
        <c:scaling>
          <c:orientation val="minMax"/>
          <c:max val="0.75000000000000011"/>
          <c:min val="0.2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>
                <a:noFill/>
              </a:defRPr>
            </a:pPr>
            <a:endParaRPr lang="en-US"/>
          </a:p>
        </c:txPr>
        <c:crossAx val="87921104"/>
        <c:crosses val="max"/>
        <c:crossBetween val="between"/>
        <c:majorUnit val="5.000000000000001E-2"/>
        <c:minorUnit val="1.0000000000000002E-2"/>
      </c:valAx>
      <c:catAx>
        <c:axId val="8792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822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5047714232331562E-3"/>
          <c:y val="0.91069946995925122"/>
          <c:w val="0.99496048209188781"/>
          <c:h val="8.9236802598118808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900"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34221506387248"/>
          <c:y val="4.6039612186392978E-2"/>
          <c:w val="0.71765325491882503"/>
          <c:h val="0.725034281450510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'Sheet1 (2)'!$B$6</c:f>
              <c:strCache>
                <c:ptCount val="1"/>
                <c:pt idx="0">
                  <c:v>รายได้รวม (ล้านบาท)</c:v>
                </c:pt>
              </c:strCache>
            </c:strRef>
          </c:tx>
          <c:spPr>
            <a:solidFill>
              <a:srgbClr val="002864"/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(2)'!$C$5:$F$5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1 – 30 มิ.ย. 2567</c:v>
                </c:pt>
              </c:strCache>
            </c:strRef>
          </c:cat>
          <c:val>
            <c:numRef>
              <c:f>'Sheet1 (2)'!$C$6:$F$6</c:f>
              <c:numCache>
                <c:formatCode>General</c:formatCode>
                <c:ptCount val="4"/>
                <c:pt idx="0">
                  <c:v>13.44</c:v>
                </c:pt>
                <c:pt idx="1">
                  <c:v>15.59</c:v>
                </c:pt>
                <c:pt idx="2">
                  <c:v>15.42</c:v>
                </c:pt>
                <c:pt idx="3">
                  <c:v>8.23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C8-4367-B7F5-AE6509A9F0D1}"/>
            </c:ext>
          </c:extLst>
        </c:ser>
        <c:ser>
          <c:idx val="2"/>
          <c:order val="1"/>
          <c:tx>
            <c:strRef>
              <c:f>'Sheet1 (2)'!$B$7</c:f>
              <c:strCache>
                <c:ptCount val="1"/>
                <c:pt idx="0">
                  <c:v>กำไรจากการดำเนินงาน (ล้านบาท)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920389761190088E-17"/>
                  <c:y val="9.71883579716631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C8-4367-B7F5-AE6509A9F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'Sheet1 (2)'!$C$5:$F$5</c:f>
              <c:strCache>
                <c:ptCount val="4"/>
                <c:pt idx="0">
                  <c:v>2564</c:v>
                </c:pt>
                <c:pt idx="1">
                  <c:v>2565</c:v>
                </c:pt>
                <c:pt idx="2">
                  <c:v>2566</c:v>
                </c:pt>
                <c:pt idx="3">
                  <c:v>1 – 30 มิ.ย. 2567</c:v>
                </c:pt>
              </c:strCache>
            </c:strRef>
          </c:cat>
          <c:val>
            <c:numRef>
              <c:f>'Sheet1 (2)'!$C$7:$F$7</c:f>
              <c:numCache>
                <c:formatCode>General</c:formatCode>
                <c:ptCount val="4"/>
                <c:pt idx="0">
                  <c:v>8.7100000000000009</c:v>
                </c:pt>
                <c:pt idx="1">
                  <c:v>10.54</c:v>
                </c:pt>
                <c:pt idx="2">
                  <c:v>10.37</c:v>
                </c:pt>
                <c:pt idx="3">
                  <c:v>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C8-4367-B7F5-AE6509A9F0D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8839360"/>
        <c:axId val="88840800"/>
      </c:barChart>
      <c:lineChart>
        <c:grouping val="standard"/>
        <c:varyColors val="0"/>
        <c:ser>
          <c:idx val="0"/>
          <c:order val="2"/>
          <c:tx>
            <c:strRef>
              <c:f>'Sheet1 (2)'!$B$8</c:f>
              <c:strCache>
                <c:ptCount val="1"/>
                <c:pt idx="0">
                  <c:v>อัตราการเช่าพื้นที่ (ร้อยละ) (ไม่รวมพื้นที่บูธ)</c:v>
                </c:pt>
              </c:strCache>
            </c:strRef>
          </c:tx>
          <c:spPr>
            <a:ln w="38100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1263609758838689E-2"/>
                  <c:y val="3.83931206267635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C8-4367-B7F5-AE6509A9F0D1}"/>
                </c:ext>
              </c:extLst>
            </c:dLbl>
            <c:dLbl>
              <c:idx val="1"/>
              <c:layout>
                <c:manualLayout>
                  <c:x val="-1.0603440025764284E-2"/>
                  <c:y val="-2.9369875194481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C8-4367-B7F5-AE6509A9F0D1}"/>
                </c:ext>
              </c:extLst>
            </c:dLbl>
            <c:dLbl>
              <c:idx val="2"/>
              <c:layout>
                <c:manualLayout>
                  <c:x val="-1.2365871659240387E-2"/>
                  <c:y val="-7.8824841849310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C8-4367-B7F5-AE6509A9F0D1}"/>
                </c:ext>
              </c:extLst>
            </c:dLbl>
            <c:dLbl>
              <c:idx val="3"/>
              <c:layout>
                <c:manualLayout>
                  <c:x val="-3.8353969526027848E-2"/>
                  <c:y val="-3.4672340918112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C8-4367-B7F5-AE6509A9F0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'Sheet1 (2)'!$B$5:$F$5</c:f>
              <c:strCache>
                <c:ptCount val="5"/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1 – 30 มิ.ย. 2567</c:v>
                </c:pt>
              </c:strCache>
            </c:strRef>
          </c:cat>
          <c:val>
            <c:numRef>
              <c:f>'Sheet1 (2)'!$C$8:$F$8</c:f>
              <c:numCache>
                <c:formatCode>0.00%</c:formatCode>
                <c:ptCount val="4"/>
                <c:pt idx="0">
                  <c:v>0.83499999999999996</c:v>
                </c:pt>
                <c:pt idx="1">
                  <c:v>0.96299999999999997</c:v>
                </c:pt>
                <c:pt idx="2">
                  <c:v>0.93600000000000005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FC8-4367-B7F5-AE6509A9F0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921104"/>
        <c:axId val="87918224"/>
      </c:lineChart>
      <c:catAx>
        <c:axId val="888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840800"/>
        <c:crosses val="autoZero"/>
        <c:auto val="1"/>
        <c:lblAlgn val="ctr"/>
        <c:lblOffset val="100"/>
        <c:noMultiLvlLbl val="0"/>
      </c:catAx>
      <c:valAx>
        <c:axId val="88840800"/>
        <c:scaling>
          <c:orientation val="minMax"/>
          <c:max val="25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>
                <a:noFill/>
              </a:defRPr>
            </a:pPr>
            <a:endParaRPr lang="en-US"/>
          </a:p>
        </c:txPr>
        <c:crossAx val="88839360"/>
        <c:crosses val="autoZero"/>
        <c:crossBetween val="between"/>
      </c:valAx>
      <c:valAx>
        <c:axId val="87918224"/>
        <c:scaling>
          <c:orientation val="minMax"/>
          <c:max val="1.2"/>
          <c:min val="0.2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>
                <a:noFill/>
              </a:defRPr>
            </a:pPr>
            <a:endParaRPr lang="en-US"/>
          </a:p>
        </c:txPr>
        <c:crossAx val="87921104"/>
        <c:crosses val="max"/>
        <c:crossBetween val="between"/>
      </c:valAx>
      <c:catAx>
        <c:axId val="8792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822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5047867096261525E-3"/>
          <c:y val="0.89019372481312342"/>
          <c:w val="0.99496048209188781"/>
          <c:h val="9.4425073038954546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 sz="900"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THMSFQEADVH7-865935787-1385204</_dlc_DocId>
    <_dlc_DocIdUrl xmlns="1a3548a6-3541-496d-9683-21ac257f11b2">
      <Url>https://charinandassociates.sharepoint.com/sites/fileshare/_layouts/15/DocIdRedir.aspx?ID=THMSFQEADVH7-865935787-1385204</Url>
      <Description>THMSFQEADVH7-865935787-1385204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 P r o d u c t i o n ! 5 6 5 8 3 7 9 . 1 < / d o c u m e n t i d >  
     < s e n d e r i d > N A M I T A < / s e n d e r i d >  
     < s e n d e r e m a i l > n a m i t a . t @ m h m - g l o b a l . c o m < / s e n d e r e m a i l >  
     < l a s t m o d i f i e d > 2 0 2 4 - 0 8 - 0 6 T 2 2 : 2 6 : 0 0 . 0 0 0 0 0 0 0 + 0 7 : 0 0 < / l a s t m o d i f i e d >  
     < d a t a b a s e > P r o d u c t i o n < / d a t a b a s e >  
 < / p r o p e r t i e s > 
</file>

<file path=customXml/itemProps1.xml><?xml version="1.0" encoding="utf-8"?>
<ds:datastoreItem xmlns:ds="http://schemas.openxmlformats.org/officeDocument/2006/customXml" ds:itemID="{3888E1AA-059F-4874-A5A9-DB75357FA7A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2.xml><?xml version="1.0" encoding="utf-8"?>
<ds:datastoreItem xmlns:ds="http://schemas.openxmlformats.org/officeDocument/2006/customXml" ds:itemID="{38DC3856-A725-4127-B1B0-A0F918534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83462D-1220-4559-93E3-E609E014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3ACFC-AB10-4279-B9B7-CD871712D5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E241B-6711-4B8C-A7A8-A0CF29F805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9B9147-1E4F-42D1-9C23-2314C86EEEE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Tanat.C</cp:lastModifiedBy>
  <cp:revision>3</cp:revision>
  <cp:lastPrinted>2024-08-07T05:17:00Z</cp:lastPrinted>
  <dcterms:created xsi:type="dcterms:W3CDTF">2024-08-07T08:34:00Z</dcterms:created>
  <dcterms:modified xsi:type="dcterms:W3CDTF">2024-08-07T09:02:00Z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1be884a6-8e5f-4573-810e-48d941ef53da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51199c15,3509ed30,db6ea10</vt:lpwstr>
  </property>
  <property fmtid="{D5CDD505-2E9C-101B-9397-08002B2CF9AE}" pid="6" name="ClassificationContentMarkingFooterFontProps">
    <vt:lpwstr>#c0c0c0,12,Tahoma</vt:lpwstr>
  </property>
  <property fmtid="{D5CDD505-2E9C-101B-9397-08002B2CF9AE}" pid="7" name="ClassificationContentMarkingFooterText">
    <vt:lpwstr>SEC Classification : ใช้ภายใน (Internal) </vt:lpwstr>
  </property>
</Properties>
</file>