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DB7" w:rsidRPr="008E32C3" w14:paraId="492689EA" w14:textId="77777777" w:rsidTr="00631DB7">
        <w:tc>
          <w:tcPr>
            <w:tcW w:w="9016" w:type="dxa"/>
          </w:tcPr>
          <w:p w14:paraId="41AA9BC4" w14:textId="77777777" w:rsidR="00631DB7" w:rsidRPr="008E32C3" w:rsidRDefault="00631DB7" w:rsidP="00631DB7">
            <w:pPr>
              <w:ind w:left="311" w:hanging="311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  <w:r w:rsidRPr="008E32C3">
              <w:rPr>
                <w:rFonts w:asciiTheme="minorBidi" w:hAnsiTheme="minorBidi"/>
                <w:b/>
                <w:bCs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cs/>
              </w:rPr>
              <w:t xml:space="preserve"> </w:t>
            </w:r>
            <w:r w:rsidRPr="008E32C3">
              <w:rPr>
                <w:rFonts w:asciiTheme="minorBidi" w:hAnsiTheme="minorBidi" w:hint="cs"/>
                <w:b/>
                <w:bCs/>
                <w:cs/>
              </w:rPr>
              <w:t>ผลกระทบที่เกิดขึ้นจากการแปลงสภาพกองทุนรวมอสังหาริมทรัพย์เป็นกองทรัสต์ต่อกองทุน</w:t>
            </w:r>
            <w:r>
              <w:rPr>
                <w:rFonts w:asciiTheme="minorBidi" w:hAnsiTheme="minorBidi" w:hint="cs"/>
                <w:b/>
                <w:bCs/>
                <w:cs/>
              </w:rPr>
              <w:t>ร</w:t>
            </w:r>
            <w:r w:rsidRPr="008E32C3">
              <w:rPr>
                <w:rFonts w:asciiTheme="minorBidi" w:hAnsiTheme="minorBidi" w:hint="cs"/>
                <w:b/>
                <w:bCs/>
                <w:cs/>
              </w:rPr>
              <w:t>วม</w:t>
            </w:r>
            <w:r>
              <w:rPr>
                <w:rFonts w:asciiTheme="minorBidi" w:hAnsiTheme="minorBidi" w:hint="cs"/>
                <w:b/>
                <w:bCs/>
                <w:cs/>
              </w:rPr>
              <w:t xml:space="preserve"> อสังหาริมทรัพย์และผู้ถือหน่วยลงทุนของกองทุนรวมอสังหาริมทรัพย์ที่จะเป็นผู้ถือหน่วยทรัสต์</w:t>
            </w:r>
          </w:p>
        </w:tc>
      </w:tr>
    </w:tbl>
    <w:p w14:paraId="16A78AF1" w14:textId="77777777" w:rsidR="00CE0113" w:rsidRPr="008E32C3" w:rsidRDefault="00CE0113" w:rsidP="00CE0113">
      <w:pPr>
        <w:rPr>
          <w:rFonts w:asciiTheme="minorBidi" w:hAnsiTheme="minorBidi"/>
        </w:rPr>
      </w:pPr>
      <w:r w:rsidRPr="008E32C3">
        <w:rPr>
          <w:rFonts w:asciiTheme="minorBidi" w:hAnsiTheme="minorBidi"/>
          <w:cs/>
        </w:rPr>
        <w:tab/>
      </w:r>
    </w:p>
    <w:p w14:paraId="63DD7273" w14:textId="7950733E" w:rsidR="00CE0113" w:rsidRDefault="00CE0113" w:rsidP="007254A3">
      <w:pPr>
        <w:ind w:left="426" w:firstLine="567"/>
        <w:rPr>
          <w:rFonts w:asciiTheme="minorBidi" w:hAnsiTheme="minorBidi"/>
        </w:rPr>
      </w:pPr>
      <w:r w:rsidRPr="008E32C3">
        <w:rPr>
          <w:rFonts w:asciiTheme="minorBidi" w:hAnsiTheme="minorBidi"/>
          <w:cs/>
        </w:rPr>
        <w:t xml:space="preserve">การแปลงสภาพกองทุนรวม </w:t>
      </w:r>
      <w:r w:rsidR="00A03F33">
        <w:rPr>
          <w:rFonts w:asciiTheme="minorBidi" w:hAnsiTheme="minorBidi"/>
        </w:rPr>
        <w:t>BKKCP</w:t>
      </w:r>
      <w:r w:rsidRPr="008E32C3">
        <w:rPr>
          <w:rFonts w:asciiTheme="minorBidi" w:hAnsiTheme="minorBidi"/>
        </w:rPr>
        <w:t xml:space="preserve"> </w:t>
      </w:r>
      <w:r w:rsidRPr="008E32C3">
        <w:rPr>
          <w:rFonts w:asciiTheme="minorBidi" w:hAnsiTheme="minorBidi"/>
          <w:cs/>
        </w:rPr>
        <w:t xml:space="preserve">เป็นกองทรัสต์ </w:t>
      </w:r>
      <w:r w:rsidR="00A03F33">
        <w:rPr>
          <w:rFonts w:asciiTheme="minorBidi" w:hAnsiTheme="minorBidi"/>
        </w:rPr>
        <w:t>ISSARA</w:t>
      </w:r>
      <w:r w:rsidRPr="008E32C3">
        <w:rPr>
          <w:rFonts w:asciiTheme="minorBidi" w:hAnsiTheme="minorBidi"/>
        </w:rPr>
        <w:t xml:space="preserve"> </w:t>
      </w:r>
      <w:r w:rsidRPr="008E32C3">
        <w:rPr>
          <w:rFonts w:asciiTheme="minorBidi" w:hAnsiTheme="minorBidi"/>
          <w:cs/>
        </w:rPr>
        <w:t>จะมีผลกระทบด้านภาระภาษีต่อกองทรัสต์และผู้ถือหน่วยทรัสต์ ซึ่งสามารถสรุปได้ดังนี้</w:t>
      </w:r>
    </w:p>
    <w:p w14:paraId="417C84DD" w14:textId="77777777" w:rsidR="00CE0113" w:rsidRPr="008E32C3" w:rsidRDefault="00CE0113" w:rsidP="00CE0113">
      <w:pPr>
        <w:rPr>
          <w:rFonts w:asciiTheme="minorBidi" w:hAnsiTheme="minorBidi"/>
        </w:rPr>
      </w:pPr>
    </w:p>
    <w:p w14:paraId="6101D904" w14:textId="32A6241E" w:rsidR="00CE0113" w:rsidRPr="008E32C3" w:rsidRDefault="00403657" w:rsidP="003263F8">
      <w:pPr>
        <w:pStyle w:val="Heading1"/>
      </w:pPr>
      <w:r w:rsidRPr="00403657">
        <w:rPr>
          <w:rFonts w:cs="Cordia New"/>
          <w:cs/>
        </w:rPr>
        <w:t>ภาระภาษีของกองทุนรวม และกองทรัสต์</w:t>
      </w:r>
    </w:p>
    <w:p w14:paraId="2686F466" w14:textId="754BD728" w:rsidR="003263F8" w:rsidRPr="003263F8" w:rsidRDefault="00CE0113" w:rsidP="007254A3">
      <w:pPr>
        <w:spacing w:after="240"/>
        <w:ind w:left="425" w:firstLine="505"/>
        <w:rPr>
          <w:rFonts w:asciiTheme="minorBidi" w:hAnsiTheme="minorBidi"/>
        </w:rPr>
      </w:pPr>
      <w:r w:rsidRPr="008E32C3">
        <w:rPr>
          <w:rFonts w:asciiTheme="minorBidi" w:hAnsiTheme="minorBidi"/>
          <w:cs/>
        </w:rPr>
        <w:t xml:space="preserve">การแปลงสภาพกองทุนรวม </w:t>
      </w:r>
      <w:r w:rsidR="00A03F33">
        <w:rPr>
          <w:rFonts w:asciiTheme="minorBidi" w:hAnsiTheme="minorBidi"/>
        </w:rPr>
        <w:t>BKKCP</w:t>
      </w:r>
      <w:r w:rsidRPr="008E32C3">
        <w:rPr>
          <w:rFonts w:asciiTheme="minorBidi" w:hAnsiTheme="minorBidi"/>
        </w:rPr>
        <w:t xml:space="preserve"> </w:t>
      </w:r>
      <w:r w:rsidRPr="008E32C3">
        <w:rPr>
          <w:rFonts w:asciiTheme="minorBidi" w:hAnsiTheme="minorBidi"/>
          <w:cs/>
        </w:rPr>
        <w:t xml:space="preserve">เป็นกองทรัสต์ </w:t>
      </w:r>
      <w:r w:rsidR="00A03F33">
        <w:rPr>
          <w:rFonts w:asciiTheme="minorBidi" w:hAnsiTheme="minorBidi"/>
        </w:rPr>
        <w:t>ISSARA</w:t>
      </w:r>
      <w:r w:rsidRPr="008E32C3">
        <w:rPr>
          <w:rFonts w:asciiTheme="minorBidi" w:hAnsiTheme="minorBidi"/>
          <w:cs/>
        </w:rPr>
        <w:t xml:space="preserve"> </w:t>
      </w:r>
      <w:r w:rsidR="005712C0" w:rsidRPr="005712C0">
        <w:rPr>
          <w:rFonts w:asciiTheme="minorBidi" w:hAnsiTheme="minorBidi"/>
          <w:cs/>
        </w:rPr>
        <w:t>จะทำให้กองทรัสต์</w:t>
      </w:r>
      <w:r w:rsidR="00900837">
        <w:rPr>
          <w:rFonts w:asciiTheme="minorBidi" w:hAnsiTheme="minorBidi" w:hint="cs"/>
          <w:cs/>
        </w:rPr>
        <w:t xml:space="preserve"> </w:t>
      </w:r>
      <w:r w:rsidR="00900837">
        <w:rPr>
          <w:rFonts w:asciiTheme="minorBidi" w:hAnsiTheme="minorBidi"/>
        </w:rPr>
        <w:t>ISSARA</w:t>
      </w:r>
      <w:r w:rsidR="00900837" w:rsidRPr="008E32C3">
        <w:rPr>
          <w:rFonts w:asciiTheme="minorBidi" w:hAnsiTheme="minorBidi"/>
          <w:cs/>
        </w:rPr>
        <w:t xml:space="preserve"> </w:t>
      </w:r>
      <w:r w:rsidR="005712C0" w:rsidRPr="005712C0">
        <w:rPr>
          <w:rFonts w:asciiTheme="minorBidi" w:hAnsiTheme="minorBidi"/>
          <w:cs/>
        </w:rPr>
        <w:t>มีภาระภาษี</w:t>
      </w:r>
      <w:r w:rsidR="0045625B">
        <w:rPr>
          <w:rFonts w:asciiTheme="minorBidi" w:hAnsiTheme="minorBidi"/>
        </w:rPr>
        <w:br/>
      </w:r>
      <w:r w:rsidR="005712C0" w:rsidRPr="005712C0">
        <w:rPr>
          <w:rFonts w:asciiTheme="minorBidi" w:hAnsiTheme="minorBidi"/>
          <w:cs/>
        </w:rPr>
        <w:t>ต่างจากกองทุนรวม</w:t>
      </w:r>
      <w:r w:rsidR="00900837" w:rsidRPr="00900837">
        <w:rPr>
          <w:rFonts w:asciiTheme="minorBidi" w:hAnsiTheme="minorBidi"/>
        </w:rPr>
        <w:t xml:space="preserve"> </w:t>
      </w:r>
      <w:r w:rsidR="00900837">
        <w:rPr>
          <w:rFonts w:asciiTheme="minorBidi" w:hAnsiTheme="minorBidi"/>
        </w:rPr>
        <w:t>BKKCP</w:t>
      </w:r>
      <w:r w:rsidR="005712C0" w:rsidRPr="005712C0">
        <w:rPr>
          <w:rFonts w:asciiTheme="minorBidi" w:hAnsiTheme="minorBidi"/>
          <w:cs/>
        </w:rPr>
        <w:t xml:space="preserve"> โดยมีรายละเอียดดังนี้</w:t>
      </w:r>
    </w:p>
    <w:tbl>
      <w:tblPr>
        <w:tblW w:w="4552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737"/>
        <w:gridCol w:w="2735"/>
      </w:tblGrid>
      <w:tr w:rsidR="003208EF" w:rsidRPr="003208EF" w14:paraId="77B42FDA" w14:textId="77777777" w:rsidTr="00A95BB7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B34260" w14:textId="77777777" w:rsidR="003208EF" w:rsidRPr="003208EF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ภาระภาษี/</w:t>
            </w:r>
            <w:r w:rsidRPr="003208EF"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  <w:br/>
            </w:r>
            <w:r w:rsidRPr="003208E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ประเภทภาษี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9062A48" w14:textId="77777777" w:rsidR="003208EF" w:rsidRPr="003208EF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C90BD20" w14:textId="77777777" w:rsidR="003208EF" w:rsidRPr="003208EF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3208E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3208EF" w:rsidRPr="003208EF" w14:paraId="3BF5C990" w14:textId="77777777" w:rsidTr="00A95BB7">
        <w:tc>
          <w:tcPr>
            <w:tcW w:w="1667" w:type="pct"/>
            <w:shd w:val="clear" w:color="auto" w:fill="auto"/>
          </w:tcPr>
          <w:p w14:paraId="569CC1BB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ภาษีเงินได้นิติบุคคล (</w:t>
            </w:r>
            <w:r w:rsidRPr="003208EF">
              <w:rPr>
                <w:rFonts w:eastAsia="Times New Roman"/>
                <w:color w:val="auto"/>
                <w:lang w:eastAsia="x-none"/>
                <w14:ligatures w14:val="none"/>
              </w:rPr>
              <w:t>CIT)</w:t>
            </w:r>
          </w:p>
        </w:tc>
        <w:tc>
          <w:tcPr>
            <w:tcW w:w="1667" w:type="pct"/>
            <w:shd w:val="clear" w:color="auto" w:fill="auto"/>
          </w:tcPr>
          <w:p w14:paraId="56C10B02" w14:textId="51AC555F" w:rsidR="00E774AB" w:rsidRPr="00816D11" w:rsidRDefault="003208EF" w:rsidP="00195038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 เฉพาะรายได้ที่เป็นเงินได้ตาม</w:t>
            </w:r>
            <w:bookmarkStart w:id="0" w:name="_Hlk152318624"/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 xml:space="preserve">มาตรา </w:t>
            </w:r>
            <w:r w:rsidRPr="003208EF">
              <w:rPr>
                <w:rFonts w:eastAsia="Times New Roman"/>
                <w:color w:val="auto"/>
                <w:lang w:eastAsia="x-none"/>
                <w14:ligatures w14:val="none"/>
              </w:rPr>
              <w:t xml:space="preserve">40 (4) </w:t>
            </w: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(ก)</w:t>
            </w:r>
            <w:bookmarkEnd w:id="0"/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*</w:t>
            </w:r>
          </w:p>
        </w:tc>
        <w:tc>
          <w:tcPr>
            <w:tcW w:w="1666" w:type="pct"/>
            <w:shd w:val="clear" w:color="auto" w:fill="auto"/>
          </w:tcPr>
          <w:p w14:paraId="46D03108" w14:textId="1993803F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 xml:space="preserve">ไม่เสีย </w:t>
            </w:r>
            <w:r w:rsidR="00900837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เพราะ</w:t>
            </w:r>
            <w:r w:rsidR="00E774AB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มีสถานะเป็นกองทรัพย์สิน</w:t>
            </w:r>
            <w:r w:rsidR="00900837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 xml:space="preserve"> </w:t>
            </w: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ไม่ใช่</w:t>
            </w:r>
            <w:r w:rsidR="00E774AB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นิติบุคคล</w:t>
            </w:r>
            <w:r w:rsidR="00D634BC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 xml:space="preserve"> </w:t>
            </w:r>
            <w:r w:rsidR="00900837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จึง</w:t>
            </w:r>
            <w:r w:rsidR="00D634BC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ไม่ใช่หน่วยภาษีตาม</w:t>
            </w:r>
            <w:r w:rsidR="00D634BC" w:rsidRPr="00D634BC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ประมวลรัษฎากร</w:t>
            </w:r>
          </w:p>
        </w:tc>
      </w:tr>
      <w:tr w:rsidR="003208EF" w:rsidRPr="003208EF" w14:paraId="665134ED" w14:textId="77777777" w:rsidTr="00A95BB7">
        <w:tc>
          <w:tcPr>
            <w:tcW w:w="1667" w:type="pct"/>
            <w:shd w:val="clear" w:color="auto" w:fill="auto"/>
          </w:tcPr>
          <w:p w14:paraId="5F4261FE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ภาษีมูลค่าเพิ่ม (</w:t>
            </w:r>
            <w:r w:rsidRPr="003208EF">
              <w:rPr>
                <w:rFonts w:eastAsia="Times New Roman"/>
                <w:color w:val="auto"/>
                <w:lang w:eastAsia="x-none"/>
                <w14:ligatures w14:val="none"/>
              </w:rPr>
              <w:t>VAT)</w:t>
            </w:r>
          </w:p>
        </w:tc>
        <w:tc>
          <w:tcPr>
            <w:tcW w:w="1667" w:type="pct"/>
          </w:tcPr>
          <w:p w14:paraId="10B62E75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38210889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  <w:tr w:rsidR="003208EF" w:rsidRPr="003208EF" w14:paraId="5966F937" w14:textId="77777777" w:rsidTr="00A95BB7">
        <w:tc>
          <w:tcPr>
            <w:tcW w:w="1667" w:type="pct"/>
            <w:shd w:val="clear" w:color="auto" w:fill="auto"/>
          </w:tcPr>
          <w:p w14:paraId="54685B09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ภาษีธุรกิจเฉพาะ (</w:t>
            </w:r>
            <w:r w:rsidRPr="003208EF">
              <w:rPr>
                <w:rFonts w:eastAsia="Times New Roman"/>
                <w:color w:val="auto"/>
                <w:lang w:eastAsia="x-none"/>
                <w14:ligatures w14:val="none"/>
              </w:rPr>
              <w:t>SBT)</w:t>
            </w:r>
          </w:p>
        </w:tc>
        <w:tc>
          <w:tcPr>
            <w:tcW w:w="1667" w:type="pct"/>
          </w:tcPr>
          <w:p w14:paraId="42795A89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449313AF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  <w:tr w:rsidR="003208EF" w:rsidRPr="003208EF" w14:paraId="1459EF56" w14:textId="77777777" w:rsidTr="00A95BB7">
        <w:tc>
          <w:tcPr>
            <w:tcW w:w="1667" w:type="pct"/>
            <w:shd w:val="clear" w:color="auto" w:fill="auto"/>
          </w:tcPr>
          <w:p w14:paraId="5E73883F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อากรแสตมป์ (</w:t>
            </w:r>
            <w:r w:rsidRPr="003208EF">
              <w:rPr>
                <w:rFonts w:eastAsia="Times New Roman"/>
                <w:color w:val="auto"/>
                <w:lang w:eastAsia="x-none"/>
                <w14:ligatures w14:val="none"/>
              </w:rPr>
              <w:t>SD)</w:t>
            </w:r>
          </w:p>
        </w:tc>
        <w:tc>
          <w:tcPr>
            <w:tcW w:w="1667" w:type="pct"/>
          </w:tcPr>
          <w:p w14:paraId="113ECDDA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316BEC6D" w14:textId="77777777" w:rsidR="003208EF" w:rsidRPr="003208EF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3208EF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</w:tbl>
    <w:p w14:paraId="5E0CE9A2" w14:textId="4B7C962D" w:rsidR="0027104A" w:rsidRPr="003208EF" w:rsidRDefault="003208EF" w:rsidP="00C5582A">
      <w:pPr>
        <w:autoSpaceDE/>
        <w:autoSpaceDN/>
        <w:adjustRightInd/>
        <w:spacing w:before="240" w:line="276" w:lineRule="auto"/>
        <w:ind w:left="2250" w:hanging="1440"/>
        <w:rPr>
          <w:rFonts w:eastAsia="Calibri"/>
          <w:color w:val="auto"/>
          <w14:ligatures w14:val="none"/>
        </w:rPr>
      </w:pPr>
      <w:r w:rsidRPr="003208EF">
        <w:rPr>
          <w:rFonts w:eastAsia="Calibri"/>
          <w:color w:val="auto"/>
          <w:u w:val="single"/>
          <w:cs/>
          <w14:ligatures w14:val="none"/>
        </w:rPr>
        <w:t>หมายเหตุ</w:t>
      </w:r>
      <w:r w:rsidRPr="003208EF">
        <w:rPr>
          <w:rFonts w:eastAsia="Calibri"/>
          <w:color w:val="auto"/>
          <w14:ligatures w14:val="none"/>
        </w:rPr>
        <w:t>: *</w:t>
      </w:r>
      <w:r w:rsidRPr="003208EF">
        <w:rPr>
          <w:rFonts w:eastAsia="Calibri"/>
          <w:color w:val="auto"/>
          <w14:ligatures w14:val="none"/>
        </w:rPr>
        <w:tab/>
      </w:r>
      <w:r w:rsidRPr="003208EF">
        <w:rPr>
          <w:rFonts w:eastAsia="Calibri"/>
          <w:color w:val="auto"/>
          <w:cs/>
          <w14:ligatures w14:val="none"/>
        </w:rPr>
        <w:t xml:space="preserve">เงินได้ตามมาตรา </w:t>
      </w:r>
      <w:r w:rsidRPr="003208EF">
        <w:rPr>
          <w:rFonts w:eastAsia="Calibri"/>
          <w:color w:val="auto"/>
          <w14:ligatures w14:val="none"/>
        </w:rPr>
        <w:t>40 (4) (</w:t>
      </w:r>
      <w:r w:rsidRPr="003208EF">
        <w:rPr>
          <w:rFonts w:eastAsia="Calibri"/>
          <w:color w:val="auto"/>
          <w:cs/>
          <w14:ligatures w14:val="none"/>
        </w:rPr>
        <w:t>ก</w:t>
      </w:r>
      <w:r w:rsidRPr="003208EF">
        <w:rPr>
          <w:rFonts w:eastAsia="Calibri"/>
          <w:color w:val="auto"/>
          <w14:ligatures w14:val="none"/>
        </w:rPr>
        <w:t xml:space="preserve">) </w:t>
      </w:r>
      <w:r w:rsidRPr="003208EF">
        <w:rPr>
          <w:rFonts w:eastAsia="Calibri"/>
          <w:color w:val="auto"/>
          <w:cs/>
          <w14:ligatures w14:val="none"/>
        </w:rPr>
        <w:t>แห่งประมวลรัษฎากร ได้แก่ ดอกเบี้ยพันธบัตร ดอกเบี้ยเงินฝาก ดอกเบี้ยหุ้นกู้ ดอกเบี้ยตั๋วเงิน ดอกเบี้ยเงินกู้ยืมไม่ว่าจะมีหลักประกันหรือไม่ ดอกเบี้ยเงินกู้ยืมที่อยู่ในบังคับต้องถูกหักภาษีไว้ ณ ที่จ่ายตามกฎหมายว่าด้วยภาษีเงินได้</w:t>
      </w:r>
      <w:r w:rsidR="00900837" w:rsidRPr="00900837">
        <w:rPr>
          <w:rFonts w:eastAsia="Calibri"/>
          <w:color w:val="auto"/>
          <w:cs/>
          <w14:ligatures w14:val="none"/>
        </w:rPr>
        <w:t>ปิโตรเลียม</w:t>
      </w:r>
      <w:r w:rsidRPr="003208EF">
        <w:rPr>
          <w:rFonts w:eastAsia="Calibri"/>
          <w:color w:val="auto"/>
          <w:cs/>
          <w14:ligatures w14:val="none"/>
        </w:rPr>
        <w:t xml:space="preserve">เฉพาะส่วนที่เหลือจากถูกหักภาษีไว้ ณ ที่จ่ายตามกฎหมายดังกล่าว หรือผลต่างระหว่างราคาไถ่ถอนกับราคาจำหน่ายตั๋วเงินหรือตราสารแสดงสิทธิในหนี้ที่บริษัทหรือห้างหุ้นส่วนนิติบุคคล หรือนิติบุคคลอื่นเป็นผู้ออกและจำหน่ายครั้งแรกในราคาต่ำกว่าราคาไถ่ถอน รวมทั้งเงินได้ที่มีลักษณะทำนองเดียวกันกับดอกเบี้ย ผลประโยชน์หรือค่าตอบแทนอื่น ๆ </w:t>
      </w:r>
      <w:r w:rsidR="00846C5C">
        <w:rPr>
          <w:rFonts w:eastAsia="Calibri"/>
          <w:color w:val="auto"/>
          <w14:ligatures w14:val="none"/>
        </w:rPr>
        <w:br/>
      </w:r>
      <w:r w:rsidRPr="003208EF">
        <w:rPr>
          <w:rFonts w:eastAsia="Calibri"/>
          <w:color w:val="auto"/>
          <w:cs/>
          <w14:ligatures w14:val="none"/>
        </w:rPr>
        <w:t>ที่ได้จากการให้กู้ยืม หรือจากสิทธิเรียกร้องในหนี้ทุกชนิด ไม่ว่าจะมีหลักประกันหรือไม่ก็ตาม</w:t>
      </w:r>
    </w:p>
    <w:p w14:paraId="0BF0B853" w14:textId="6E429EBB" w:rsidR="00883032" w:rsidRDefault="00883032">
      <w:pPr>
        <w:autoSpaceDE/>
        <w:autoSpaceDN/>
        <w:adjustRightInd/>
        <w:spacing w:after="160" w:line="259" w:lineRule="auto"/>
        <w:ind w:left="0" w:firstLine="0"/>
        <w:jc w:val="left"/>
        <w:rPr>
          <w:rFonts w:asciiTheme="minorBidi" w:eastAsia="Times New Roman" w:hAnsiTheme="minorBidi" w:cstheme="minorBidi"/>
          <w:b/>
          <w:bCs/>
          <w:color w:val="auto"/>
          <w:cs/>
          <w:lang w:val="x-none" w:eastAsia="x-none"/>
          <w14:ligatures w14:val="none"/>
        </w:rPr>
      </w:pPr>
      <w:r>
        <w:rPr>
          <w:cs/>
        </w:rPr>
        <w:br w:type="page"/>
      </w:r>
    </w:p>
    <w:p w14:paraId="5D69E5B3" w14:textId="29430A59" w:rsidR="00C5582A" w:rsidRDefault="00844375" w:rsidP="00C5582A">
      <w:pPr>
        <w:pStyle w:val="Heading1"/>
      </w:pPr>
      <w:r w:rsidRPr="00844375">
        <w:rPr>
          <w:rFonts w:cs="Cordia New"/>
          <w:cs/>
        </w:rPr>
        <w:lastRenderedPageBreak/>
        <w:t>ภาษีเกี่ยวกับการถือหน่วยลงทุนและการถือหน่วยทรัสต์</w:t>
      </w:r>
      <w:r w:rsidR="00CE0113" w:rsidRPr="008E32C3">
        <w:rPr>
          <w:cs/>
        </w:rPr>
        <w:t xml:space="preserve"> </w:t>
      </w:r>
    </w:p>
    <w:p w14:paraId="01252245" w14:textId="302B8445" w:rsidR="00C5582A" w:rsidRPr="00C5582A" w:rsidRDefault="00C5582A" w:rsidP="007254A3">
      <w:pPr>
        <w:spacing w:after="240"/>
        <w:ind w:left="425" w:firstLine="505"/>
        <w:rPr>
          <w:lang w:val="x-none" w:eastAsia="x-none"/>
        </w:rPr>
      </w:pPr>
      <w:r w:rsidRPr="008E32C3">
        <w:rPr>
          <w:rFonts w:asciiTheme="minorBidi" w:hAnsiTheme="minorBidi"/>
          <w:cs/>
        </w:rPr>
        <w:t xml:space="preserve">การแปลงสภาพกองทุนรวม </w:t>
      </w:r>
      <w:r>
        <w:rPr>
          <w:rFonts w:asciiTheme="minorBidi" w:hAnsiTheme="minorBidi"/>
        </w:rPr>
        <w:t>BKKCP</w:t>
      </w:r>
      <w:r w:rsidRPr="008E32C3">
        <w:rPr>
          <w:rFonts w:asciiTheme="minorBidi" w:hAnsiTheme="minorBidi"/>
        </w:rPr>
        <w:t xml:space="preserve"> </w:t>
      </w:r>
      <w:r w:rsidRPr="008E32C3">
        <w:rPr>
          <w:rFonts w:asciiTheme="minorBidi" w:hAnsiTheme="minorBidi"/>
          <w:cs/>
        </w:rPr>
        <w:t xml:space="preserve">เป็นกองทรัสต์ </w:t>
      </w:r>
      <w:r>
        <w:rPr>
          <w:rFonts w:asciiTheme="minorBidi" w:hAnsiTheme="minorBidi"/>
        </w:rPr>
        <w:t>ISSARA</w:t>
      </w:r>
      <w:r w:rsidRPr="008E32C3">
        <w:rPr>
          <w:rFonts w:asciiTheme="minorBidi" w:hAnsiTheme="minorBidi"/>
          <w:cs/>
        </w:rPr>
        <w:t xml:space="preserve"> </w:t>
      </w:r>
      <w:r w:rsidRPr="005712C0">
        <w:rPr>
          <w:rFonts w:asciiTheme="minorBidi" w:hAnsiTheme="minorBidi"/>
          <w:cs/>
        </w:rPr>
        <w:t>จะทำให้ผู้ถือหน่วยลงทุนกลายมาเป็น</w:t>
      </w:r>
      <w:r>
        <w:rPr>
          <w:rFonts w:asciiTheme="minorBidi" w:hAnsiTheme="minorBidi"/>
        </w:rPr>
        <w:br/>
      </w:r>
      <w:r w:rsidRPr="005712C0">
        <w:rPr>
          <w:rFonts w:asciiTheme="minorBidi" w:hAnsiTheme="minorBidi"/>
          <w:cs/>
        </w:rPr>
        <w:t>ผู้ถือหน่วยทรัสต์ ซึ่งมีภาษีเกี่ยวกับการถือหน่วยทรัสต์ต่างไปจากภาษีเกี่ยวกับการถือหน่วยลงทุน</w:t>
      </w:r>
    </w:p>
    <w:p w14:paraId="7B18A170" w14:textId="68A75866" w:rsidR="00CE0113" w:rsidRPr="008E32C3" w:rsidRDefault="00CE0113" w:rsidP="003263F8">
      <w:pPr>
        <w:pStyle w:val="Heading2"/>
        <w:numPr>
          <w:ilvl w:val="0"/>
          <w:numId w:val="12"/>
        </w:numPr>
      </w:pPr>
      <w:r w:rsidRPr="008E32C3">
        <w:rPr>
          <w:cs/>
        </w:rPr>
        <w:t>ภาระภาษีจากเงินปันผล</w:t>
      </w:r>
      <w:r w:rsidRPr="008E32C3">
        <w:t>/</w:t>
      </w:r>
      <w:r w:rsidRPr="008E32C3">
        <w:rPr>
          <w:cs/>
        </w:rPr>
        <w:t>ประโยชน์ตอบแทน</w:t>
      </w:r>
      <w:r w:rsidRPr="008E32C3">
        <w:rPr>
          <w:rStyle w:val="FootnoteReference"/>
          <w:rFonts w:eastAsia="Calibri"/>
          <w:cs/>
        </w:rPr>
        <w:footnoteReference w:id="2"/>
      </w:r>
    </w:p>
    <w:p w14:paraId="4AE9E8BC" w14:textId="107E207D" w:rsidR="00ED064F" w:rsidRPr="00ED064F" w:rsidRDefault="00C5582A" w:rsidP="007254A3">
      <w:pPr>
        <w:autoSpaceDE/>
        <w:autoSpaceDN/>
        <w:adjustRightInd/>
        <w:spacing w:after="120" w:line="276" w:lineRule="auto"/>
        <w:ind w:firstLine="720"/>
        <w:rPr>
          <w:rFonts w:eastAsia="Calibri"/>
          <w:color w:val="auto"/>
          <w14:ligatures w14:val="none"/>
        </w:rPr>
      </w:pPr>
      <w:r>
        <w:rPr>
          <w:rFonts w:eastAsia="Calibri" w:hint="cs"/>
          <w:color w:val="auto"/>
          <w:cs/>
          <w14:ligatures w14:val="none"/>
        </w:rPr>
        <w:t>ไม่</w:t>
      </w:r>
      <w:r w:rsidR="00ED064F" w:rsidRPr="00ED064F">
        <w:rPr>
          <w:rFonts w:eastAsia="Calibri"/>
          <w:color w:val="auto"/>
          <w:cs/>
          <w14:ligatures w14:val="none"/>
        </w:rPr>
        <w:t>มีความแตกต่างระหว่างภาระภาษีจากส่วนแบ่งของกำไรที่ได้รับจากกองทุนรวมอสังหาริมทรัพย์และภาระภาษีจากประโยชน์ตอบแทนที่ได้รับจากทรัสต์เพื่อการลงทุนในอสังหาริมทรัพย์</w:t>
      </w:r>
      <w:r w:rsidR="00ED064F" w:rsidRPr="00ED064F">
        <w:rPr>
          <w:rFonts w:eastAsia="Calibri"/>
          <w:b/>
          <w:bCs/>
          <w:color w:val="auto"/>
          <w:cs/>
          <w14:ligatures w14:val="none"/>
        </w:rPr>
        <w:t xml:space="preserve"> </w:t>
      </w:r>
      <w:r w:rsidR="00ED064F" w:rsidRPr="00ED064F">
        <w:rPr>
          <w:rFonts w:eastAsia="Calibri"/>
          <w:color w:val="auto"/>
          <w:cs/>
          <w14:ligatures w14:val="none"/>
        </w:rPr>
        <w:t>ดังนี้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4"/>
      </w:tblGrid>
      <w:tr w:rsidR="00ED064F" w:rsidRPr="00ED064F" w14:paraId="084AB41A" w14:textId="77777777" w:rsidTr="00454CBC">
        <w:trPr>
          <w:tblHeader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A923E8E" w14:textId="77777777" w:rsidR="00ED064F" w:rsidRPr="00ED064F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776814A" w14:textId="77777777" w:rsidR="00ED064F" w:rsidRPr="00ED064F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ED064F" w:rsidRPr="00ED064F" w14:paraId="43E3A2DE" w14:textId="77777777" w:rsidTr="00454CBC">
        <w:trPr>
          <w:trHeight w:val="800"/>
          <w:tblHeader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4EBF01C" w14:textId="51B12896" w:rsidR="00ED064F" w:rsidRPr="00ED064F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อัตราภาษีของส่วนแบ่งของกำไร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A673185" w14:textId="146EDFC8" w:rsidR="00ED064F" w:rsidRPr="00ED064F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อัตราภาษีของประโยชน์ตอบแทน</w:t>
            </w:r>
          </w:p>
        </w:tc>
      </w:tr>
      <w:tr w:rsidR="00ED064F" w:rsidRPr="00ED064F" w14:paraId="541E20E1" w14:textId="77777777" w:rsidTr="00454CBC">
        <w:trPr>
          <w:trHeight w:val="2105"/>
        </w:trPr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BF98A" w14:textId="77777777" w:rsidR="00ED064F" w:rsidRPr="00ED064F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jc w:val="left"/>
              <w:textAlignment w:val="bottom"/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บุคคลธรรมดา</w:t>
            </w:r>
          </w:p>
          <w:p w14:paraId="0DD0E346" w14:textId="77777777" w:rsidR="00ED064F" w:rsidRPr="00ED064F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</w:p>
          <w:p w14:paraId="21ABBA7D" w14:textId="490E6752" w:rsidR="00ED064F" w:rsidRPr="00ED064F" w:rsidRDefault="00ED064F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ab/>
              <w:t xml:space="preserve">ผู้จ่ายต้องหักภาษี ณ ที่จ่ายในอัตราร้อยละ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และผู้ถือหน่วยมีสิทธิเลือกที่จะ</w:t>
            </w:r>
            <w:r w:rsidR="00684560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ไม่นำมารวมคำนวณเสียภาษีเงินได้</w:t>
            </w:r>
          </w:p>
        </w:tc>
      </w:tr>
      <w:tr w:rsidR="00ED064F" w:rsidRPr="00ED064F" w14:paraId="43559795" w14:textId="77777777" w:rsidTr="00454CBC">
        <w:tc>
          <w:tcPr>
            <w:tcW w:w="7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EEB" w14:textId="77777777" w:rsidR="00ED064F" w:rsidRPr="00ED064F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ผู้มิได้อยู่ในประเทศไทย</w:t>
            </w:r>
          </w:p>
          <w:p w14:paraId="0FDA756C" w14:textId="77777777" w:rsidR="00ED064F" w:rsidRPr="00ED064F" w:rsidRDefault="00ED064F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7254A3">
              <w:rPr>
                <w:rFonts w:eastAsia="Calibri"/>
                <w:color w:val="auto"/>
                <w:spacing w:val="-2"/>
                <w:cs/>
                <w:lang w:eastAsia="x-none"/>
                <w14:ligatures w14:val="none"/>
              </w:rPr>
              <w:t xml:space="preserve">ผู้จ่ายต้องหักภาษี ณ ที่จ่ายในอัตราร้อยละ </w:t>
            </w:r>
            <w:r w:rsidRPr="007254A3">
              <w:rPr>
                <w:rFonts w:eastAsia="Calibri"/>
                <w:color w:val="auto"/>
                <w:spacing w:val="-2"/>
                <w:lang w:eastAsia="x-none"/>
                <w14:ligatures w14:val="none"/>
              </w:rPr>
              <w:t>10</w:t>
            </w:r>
            <w:r w:rsidRPr="007254A3">
              <w:rPr>
                <w:rFonts w:eastAsia="Calibri"/>
                <w:color w:val="auto"/>
                <w:spacing w:val="-2"/>
                <w:cs/>
                <w:lang w:eastAsia="x-none"/>
                <w14:ligatures w14:val="none"/>
              </w:rPr>
              <w:t xml:space="preserve"> </w:t>
            </w:r>
            <w:r w:rsidRPr="007254A3">
              <w:rPr>
                <w:rFonts w:eastAsia="Calibri"/>
                <w:spacing w:val="-2"/>
                <w:cs/>
                <w:lang w:eastAsia="x-none"/>
                <w14:ligatures w14:val="none"/>
              </w:rPr>
              <w:t>หรือตามอัตราที่ระบุในอนุสัญญาภาษีซ้อน</w:t>
            </w:r>
          </w:p>
          <w:p w14:paraId="4AD75E9D" w14:textId="3405AC6E" w:rsidR="00ED064F" w:rsidRPr="00ED064F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“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”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หมายถึง </w:t>
            </w:r>
            <w:r w:rsidRPr="00ED064F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>บุคคลธรรมดาผู้อยู่ในประเทศไทยชั่วระยะเวลาหนึ่งหรือ</w:t>
            </w:r>
            <w:r w:rsidR="00684560">
              <w:rPr>
                <w:rFonts w:eastAsia="Calibri"/>
                <w:color w:val="222222"/>
                <w:shd w:val="clear" w:color="auto" w:fill="FFFFFF"/>
                <w14:ligatures w14:val="none"/>
              </w:rPr>
              <w:br/>
            </w:r>
            <w:r w:rsidRPr="00ED064F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หลายระยะ รวมเวลาทั้งหมดถึง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180</w:t>
            </w:r>
            <w:r w:rsidRPr="00ED064F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 วันในปีภาษีใด</w:t>
            </w:r>
          </w:p>
        </w:tc>
      </w:tr>
      <w:tr w:rsidR="00C5582A" w:rsidRPr="00ED064F" w14:paraId="0128564D" w14:textId="77777777" w:rsidTr="00AE3221">
        <w:trPr>
          <w:trHeight w:val="892"/>
        </w:trPr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EB5" w14:textId="77777777" w:rsidR="00C5582A" w:rsidRPr="00ED064F" w:rsidRDefault="00C5582A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color w:val="auto"/>
                <w:cs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นิติบุคคล</w:t>
            </w:r>
          </w:p>
          <w:p w14:paraId="27534DC3" w14:textId="77777777" w:rsidR="00C5582A" w:rsidRPr="00ED064F" w:rsidRDefault="00C5582A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บริษัทไทยและบริษัทต่างประเทศ (ประกอบกิจการในประเทศไทย) </w:t>
            </w:r>
          </w:p>
          <w:p w14:paraId="41DAFAAC" w14:textId="7CC755C1" w:rsidR="00C5582A" w:rsidRPr="00ED064F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ผู้จ่ายต้องหักภาษี ณ ที่จ่ายในอัตราร้อยละ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โดยบริษัทผู้มีเงินได้ต้องนำไปรวมคำนวณเพื่อเสียภาษีเงินได้นิติบุคคลในอัตราร้อยละ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20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</w:t>
            </w:r>
            <w:r w:rsidRPr="00ED064F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หรืออัตราอื่นใดที่ใช้บังคับกับนิติบุคคล</w:t>
            </w:r>
            <w:r w:rsidR="005D2AEF">
              <w:rPr>
                <w:rFonts w:eastAsia="Calibri"/>
                <w:color w:val="auto"/>
                <w:cs/>
                <w:lang w:eastAsia="x-none"/>
                <w14:ligatures w14:val="none"/>
              </w:rPr>
              <w:br/>
            </w:r>
            <w:r w:rsidRPr="00ED064F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นั้น ๆ ตามที่กฎหมายกำหนด</w:t>
            </w:r>
          </w:p>
          <w:p w14:paraId="16D24950" w14:textId="77777777" w:rsidR="00C5582A" w:rsidRPr="00ED064F" w:rsidRDefault="00C5582A" w:rsidP="00ED064F">
            <w:pPr>
              <w:keepNext/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1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บริษัทต่างประเทศที่มิได้ประกอบกิจการในไทย</w:t>
            </w:r>
          </w:p>
          <w:p w14:paraId="41FCE0FE" w14:textId="7C8BB499" w:rsidR="00C5582A" w:rsidRPr="00ED064F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ผู้จ่ายต้องหักภาษี ณ ที่จ่ายอัตราร้อยละ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หรือตามอัตราที่ระบุในอนุสัญญาภาษีซ้อน</w:t>
            </w:r>
          </w:p>
          <w:p w14:paraId="69190D83" w14:textId="6CE19560" w:rsidR="00C5582A" w:rsidRPr="00ED064F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14:ligatures w14:val="none"/>
              </w:rPr>
            </w:pPr>
          </w:p>
        </w:tc>
      </w:tr>
    </w:tbl>
    <w:p w14:paraId="657FE3D2" w14:textId="77777777" w:rsidR="00ED064F" w:rsidRPr="00ED064F" w:rsidRDefault="00ED064F" w:rsidP="005C52C0">
      <w:pPr>
        <w:pStyle w:val="Heading2"/>
        <w:numPr>
          <w:ilvl w:val="0"/>
          <w:numId w:val="12"/>
        </w:numPr>
      </w:pPr>
      <w:r w:rsidRPr="00ED064F">
        <w:rPr>
          <w:cs/>
        </w:rPr>
        <w:lastRenderedPageBreak/>
        <w:t xml:space="preserve">ภาระภาษีจากส่วนเกินมูลค่าหน่วยลงทุน/หน่วยทรัสต์ </w:t>
      </w:r>
      <w:r w:rsidRPr="00ED064F">
        <w:t>(Capital Gain)</w:t>
      </w:r>
      <w:r w:rsidRPr="007254A3">
        <w:rPr>
          <w:vertAlign w:val="superscript"/>
        </w:rPr>
        <w:footnoteReference w:id="3"/>
      </w:r>
    </w:p>
    <w:p w14:paraId="7653D8E5" w14:textId="77777777" w:rsidR="00ED064F" w:rsidRPr="00ED064F" w:rsidRDefault="00ED064F" w:rsidP="007254A3">
      <w:pPr>
        <w:autoSpaceDE/>
        <w:autoSpaceDN/>
        <w:adjustRightInd/>
        <w:spacing w:after="180" w:line="276" w:lineRule="auto"/>
        <w:ind w:firstLine="720"/>
        <w:rPr>
          <w:rFonts w:eastAsia="Calibri"/>
          <w:color w:val="auto"/>
          <w:lang w:bidi="ar-SA"/>
          <w14:ligatures w14:val="none"/>
        </w:rPr>
      </w:pPr>
      <w:r w:rsidRPr="00ED064F">
        <w:rPr>
          <w:rFonts w:eastAsia="Calibri"/>
          <w:color w:val="auto"/>
          <w:cs/>
          <w14:ligatures w14:val="none"/>
        </w:rPr>
        <w:t>ไม่มีความแตกต่างระหว่างภาระภาษีจากส่วนเกินมูลค่าหน่วยลงทุนและภาระภาษีจากส่วนเกินมูลค่าหน่วยทรัสต์</w:t>
      </w:r>
    </w:p>
    <w:tbl>
      <w:tblPr>
        <w:tblW w:w="4163" w:type="pct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3754"/>
      </w:tblGrid>
      <w:tr w:rsidR="00ED064F" w:rsidRPr="00ED064F" w14:paraId="1DA8FFE1" w14:textId="77777777" w:rsidTr="005C52C0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9B4AF79" w14:textId="77777777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3BC662F" w14:textId="77777777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ED064F" w:rsidRPr="00ED064F" w14:paraId="51B0FD66" w14:textId="77777777" w:rsidTr="005C52C0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76D164E" w14:textId="252C8594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อัตราภาษีจากส่วนเกินมูลค่าหน่วยลงทุน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FD97B0" w14:textId="380D426D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อัตราภาษีจากส่วนเกินมูลค่าหน่วยทรัสต์</w:t>
            </w:r>
          </w:p>
        </w:tc>
      </w:tr>
      <w:tr w:rsidR="00ED064F" w:rsidRPr="00ED064F" w14:paraId="732ECA6C" w14:textId="77777777" w:rsidTr="005C52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1051" w14:textId="77777777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left"/>
              <w:textAlignment w:val="bottom"/>
              <w:rPr>
                <w:rFonts w:eastAsia="Times New Roman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บุคคลธรรมดา</w:t>
            </w:r>
          </w:p>
          <w:p w14:paraId="33DCBA3C" w14:textId="77777777" w:rsidR="00ED064F" w:rsidRPr="00ED064F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Times New Roman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ผู้อยู่ในประเทศไทยและไม่ใช่ผู้อยู่ในประเทศไทย</w:t>
            </w:r>
          </w:p>
          <w:p w14:paraId="35E15C3A" w14:textId="7D67C8F9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ได้รับยกเว้นไม่ต้องรวมคำนวณเพื่อเสียภาษีเงินได้ หากขายในตลาดหลักทรัพย์</w:t>
            </w:r>
            <w:r w:rsidR="008B28DA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แห่งประเทศไทย</w:t>
            </w:r>
          </w:p>
          <w:p w14:paraId="219BDB0A" w14:textId="77777777" w:rsidR="00ED064F" w:rsidRPr="00ED064F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“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”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หมายถึง บุคคล</w:t>
            </w:r>
            <w:r w:rsidRPr="00ED064F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ธรรมดาผู้อยู่ในประเทศไทยชั่วระยะเวลาหนึ่งหรือหลายระยะ รวมเวลาทั้งหมดถึง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180</w:t>
            </w:r>
            <w:r w:rsidRPr="00ED064F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 วันในปีภาษีใด</w:t>
            </w:r>
          </w:p>
        </w:tc>
      </w:tr>
      <w:tr w:rsidR="00ED064F" w:rsidRPr="00ED064F" w14:paraId="7A458ACB" w14:textId="77777777" w:rsidTr="007254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88F7D" w14:textId="77777777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ED064F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นิติบุคคล</w:t>
            </w:r>
          </w:p>
        </w:tc>
      </w:tr>
      <w:tr w:rsidR="00ED064F" w:rsidRPr="00ED064F" w14:paraId="48DD8BBE" w14:textId="77777777" w:rsidTr="007254A3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8C86" w14:textId="77777777" w:rsidR="00ED064F" w:rsidRPr="00ED064F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บริษัทไทยและบริษัทต่างประเทศ (ประกอบกิจการในประเทศไทย) </w:t>
            </w:r>
          </w:p>
          <w:p w14:paraId="391DD768" w14:textId="41A9A1FC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ไม่ต้องถูกหักภาษี ณ ที่จ่าย แต่ต้องนำไปรวมคำนวณกำไรสุทธิเพื่อเสียภาษีเงินได้</w:t>
            </w:r>
            <w:r w:rsidR="00122BAA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นิติบุคคลในอัตราร้อยละ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20 </w:t>
            </w:r>
            <w:r w:rsidRPr="00ED064F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หรืออัตราอื่นใดที่ใช้บังคับกับนิติบุคคลนั้น ๆ ตามที่กฎหมายกำหนด</w:t>
            </w:r>
          </w:p>
        </w:tc>
      </w:tr>
      <w:tr w:rsidR="00ED064F" w:rsidRPr="00ED064F" w14:paraId="3D52DBBF" w14:textId="77777777" w:rsidTr="007254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57E" w14:textId="77777777" w:rsidR="00ED064F" w:rsidRPr="00ED064F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>บริษัทต่างประเทศที่มิได้ประกอบกิจการในไทย</w:t>
            </w:r>
          </w:p>
          <w:p w14:paraId="18DEFB14" w14:textId="77777777" w:rsidR="00ED064F" w:rsidRPr="00ED064F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ต้องหักภาษี ณ ที่จ่ายอัตราร้อยละ </w:t>
            </w:r>
            <w:r w:rsidRPr="00ED064F">
              <w:rPr>
                <w:rFonts w:eastAsia="Calibri"/>
                <w:color w:val="auto"/>
                <w:lang w:eastAsia="x-none"/>
                <w14:ligatures w14:val="none"/>
              </w:rPr>
              <w:t>15</w:t>
            </w:r>
            <w:r w:rsidRPr="00ED064F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หรือตามอัตราที่ระบุในอนุสัญญาภาษีซ้อน</w:t>
            </w:r>
          </w:p>
        </w:tc>
      </w:tr>
    </w:tbl>
    <w:p w14:paraId="6352ED21" w14:textId="77777777" w:rsidR="00CE0113" w:rsidRPr="003263F8" w:rsidRDefault="00CE0113" w:rsidP="00CE0113"/>
    <w:p w14:paraId="7081338E" w14:textId="77777777" w:rsidR="00F517FD" w:rsidRPr="008E32C3" w:rsidRDefault="00F517FD" w:rsidP="00321075">
      <w:pPr>
        <w:rPr>
          <w:cs/>
        </w:rPr>
      </w:pPr>
    </w:p>
    <w:p w14:paraId="4E3A8655" w14:textId="77777777" w:rsidR="00B707FB" w:rsidRPr="00CE0113" w:rsidRDefault="00B707FB" w:rsidP="008A334A">
      <w:pPr>
        <w:rPr>
          <w:cs/>
        </w:rPr>
      </w:pPr>
    </w:p>
    <w:sectPr w:rsidR="00B707FB" w:rsidRPr="00CE0113" w:rsidSect="007254A3">
      <w:headerReference w:type="default" r:id="rId13"/>
      <w:footerReference w:type="default" r:id="rId14"/>
      <w:pgSz w:w="11906" w:h="16838"/>
      <w:pgMar w:top="1440" w:right="1440" w:bottom="1440" w:left="1440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B54C" w14:textId="77777777" w:rsidR="00BB3AFC" w:rsidRDefault="00BB3AFC" w:rsidP="00246947">
      <w:r>
        <w:separator/>
      </w:r>
    </w:p>
  </w:endnote>
  <w:endnote w:type="continuationSeparator" w:id="0">
    <w:p w14:paraId="4CD3C6B4" w14:textId="77777777" w:rsidR="00BB3AFC" w:rsidRDefault="00BB3AFC" w:rsidP="00246947">
      <w:r>
        <w:continuationSeparator/>
      </w:r>
    </w:p>
  </w:endnote>
  <w:endnote w:type="continuationNotice" w:id="1">
    <w:p w14:paraId="49678E2E" w14:textId="77777777" w:rsidR="00BB3AFC" w:rsidRDefault="00BB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7439C4F0" w:rsidR="0001726B" w:rsidRPr="007254A3" w:rsidRDefault="0001726B" w:rsidP="007254A3">
    <w:pPr>
      <w:pStyle w:val="Footer"/>
      <w:ind w:hanging="720"/>
      <w:jc w:val="center"/>
      <w:rPr>
        <w:rFonts w:asciiTheme="minorBidi" w:hAnsiTheme="minorBidi" w:cstheme="minorBidi"/>
      </w:rPr>
    </w:pPr>
    <w:r w:rsidRPr="007254A3">
      <w:rPr>
        <w:rFonts w:asciiTheme="minorBidi" w:hAnsiTheme="minorBidi" w:cstheme="minorBidi"/>
        <w:cs/>
      </w:rPr>
      <w:t xml:space="preserve">ส่วนที่ </w:t>
    </w:r>
    <w:r w:rsidRPr="007254A3">
      <w:rPr>
        <w:rFonts w:asciiTheme="minorBidi" w:hAnsiTheme="minorBidi" w:cstheme="minorBidi"/>
      </w:rPr>
      <w:t>2</w:t>
    </w:r>
    <w:r w:rsidR="00D369E1" w:rsidRPr="007254A3">
      <w:rPr>
        <w:rFonts w:asciiTheme="minorBidi" w:hAnsiTheme="minorBidi" w:cstheme="minorBidi"/>
      </w:rPr>
      <w:t>.1</w:t>
    </w:r>
    <w:r w:rsidRPr="007254A3">
      <w:rPr>
        <w:rFonts w:asciiTheme="minorBidi" w:hAnsiTheme="minorBidi" w:cstheme="minorBidi"/>
        <w:cs/>
      </w:rPr>
      <w:t xml:space="preserve"> หน้า </w:t>
    </w:r>
    <w:r w:rsidR="003263F8" w:rsidRPr="007254A3">
      <w:rPr>
        <w:rFonts w:asciiTheme="minorBidi" w:hAnsiTheme="minorBidi" w:cstheme="minorBidi"/>
      </w:rPr>
      <w:t>4</w:t>
    </w:r>
    <w:r w:rsidRPr="007254A3">
      <w:rPr>
        <w:rFonts w:asciiTheme="minorBidi" w:hAnsiTheme="minorBidi" w:cstheme="minorBidi"/>
        <w:cs/>
      </w:rPr>
      <w:t xml:space="preserve"> -</w:t>
    </w:r>
    <w:sdt>
      <w:sdtPr>
        <w:rPr>
          <w:rFonts w:asciiTheme="minorBidi" w:hAnsiTheme="minorBidi" w:cstheme="minorBidi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AC7076">
          <w:rPr>
            <w:rFonts w:asciiTheme="minorBidi" w:hAnsiTheme="minorBidi" w:cstheme="minorBidi"/>
          </w:rPr>
          <w:t xml:space="preserve"> </w:t>
        </w:r>
        <w:r w:rsidRPr="007254A3">
          <w:rPr>
            <w:rFonts w:asciiTheme="minorBidi" w:hAnsiTheme="minorBidi" w:cstheme="minorBidi"/>
          </w:rPr>
          <w:fldChar w:fldCharType="begin"/>
        </w:r>
        <w:r w:rsidRPr="007254A3">
          <w:rPr>
            <w:rFonts w:asciiTheme="minorBidi" w:hAnsiTheme="minorBidi" w:cstheme="minorBidi"/>
          </w:rPr>
          <w:instrText xml:space="preserve"> PAGE   \* MERGEFORMAT </w:instrText>
        </w:r>
        <w:r w:rsidRPr="007254A3">
          <w:rPr>
            <w:rFonts w:asciiTheme="minorBidi" w:hAnsiTheme="minorBidi" w:cstheme="minorBidi"/>
          </w:rPr>
          <w:fldChar w:fldCharType="separate"/>
        </w:r>
        <w:r w:rsidRPr="007254A3">
          <w:rPr>
            <w:rFonts w:asciiTheme="minorBidi" w:hAnsiTheme="minorBidi" w:cstheme="minorBidi"/>
            <w:noProof/>
          </w:rPr>
          <w:t>2</w:t>
        </w:r>
        <w:r w:rsidRPr="007254A3">
          <w:rPr>
            <w:rFonts w:asciiTheme="minorBidi" w:hAnsiTheme="minorBidi" w:cstheme="minorBidi"/>
            <w:noProof/>
          </w:rPr>
          <w:fldChar w:fldCharType="end"/>
        </w:r>
      </w:sdtContent>
    </w:sdt>
  </w:p>
  <w:p w14:paraId="4C974F1C" w14:textId="22C9A0DF" w:rsidR="00735733" w:rsidRDefault="00735733" w:rsidP="007254A3">
    <w:pPr>
      <w:pStyle w:val="Footer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27B3" w14:textId="77777777" w:rsidR="00BB3AFC" w:rsidRDefault="00BB3AFC" w:rsidP="00246947">
      <w:r>
        <w:separator/>
      </w:r>
    </w:p>
  </w:footnote>
  <w:footnote w:type="continuationSeparator" w:id="0">
    <w:p w14:paraId="7A6B28FC" w14:textId="77777777" w:rsidR="00BB3AFC" w:rsidRDefault="00BB3AFC" w:rsidP="00246947">
      <w:r>
        <w:continuationSeparator/>
      </w:r>
    </w:p>
  </w:footnote>
  <w:footnote w:type="continuationNotice" w:id="1">
    <w:p w14:paraId="162E8DFC" w14:textId="77777777" w:rsidR="00BB3AFC" w:rsidRDefault="00BB3AFC"/>
  </w:footnote>
  <w:footnote w:id="2">
    <w:p w14:paraId="7D4F54C8" w14:textId="2C2D3D24" w:rsidR="00CE0113" w:rsidRPr="009645D6" w:rsidRDefault="00CE0113" w:rsidP="00CE0113">
      <w:pPr>
        <w:pStyle w:val="FootnoteText"/>
        <w:rPr>
          <w:rFonts w:cs="Cordia New"/>
          <w:lang w:val="en-US"/>
        </w:rPr>
      </w:pPr>
      <w:r w:rsidRPr="0025339A">
        <w:rPr>
          <w:rStyle w:val="FootnoteReference"/>
          <w:rFonts w:eastAsia="Calibri"/>
        </w:rPr>
        <w:footnoteRef/>
      </w:r>
      <w:r w:rsidRPr="0025339A">
        <w:rPr>
          <w:rFonts w:cs="Cordia New"/>
        </w:rPr>
        <w:t xml:space="preserve"> </w:t>
      </w:r>
      <w:r w:rsidRPr="0025339A">
        <w:rPr>
          <w:rFonts w:cs="Cordia New"/>
          <w:cs/>
        </w:rPr>
        <w:t xml:space="preserve">ข้อมูลอัตราภาษี </w:t>
      </w:r>
      <w:r w:rsidR="005C52C0" w:rsidRPr="00692A12">
        <w:rPr>
          <w:rFonts w:cs="Cordia New"/>
          <w:cs/>
        </w:rPr>
        <w:t xml:space="preserve">ณ เดือนมิถุนายน </w:t>
      </w:r>
      <w:r w:rsidR="00384183">
        <w:rPr>
          <w:rFonts w:cs="Cordia New"/>
        </w:rPr>
        <w:t>2567</w:t>
      </w:r>
    </w:p>
  </w:footnote>
  <w:footnote w:id="3">
    <w:p w14:paraId="5951F9CD" w14:textId="77777777" w:rsidR="00ED064F" w:rsidRPr="00172063" w:rsidRDefault="00ED064F" w:rsidP="00ED064F">
      <w:pPr>
        <w:pStyle w:val="FootnoteText"/>
        <w:rPr>
          <w:rFonts w:cs="Cordia New"/>
          <w:sz w:val="24"/>
          <w:szCs w:val="24"/>
          <w:lang w:val="en-US"/>
        </w:rPr>
      </w:pPr>
      <w:r w:rsidRPr="00172063">
        <w:rPr>
          <w:rStyle w:val="FootnoteReference"/>
          <w:rFonts w:cs="Cordia New"/>
          <w:sz w:val="24"/>
          <w:szCs w:val="24"/>
        </w:rPr>
        <w:footnoteRef/>
      </w:r>
      <w:r w:rsidRPr="00172063">
        <w:rPr>
          <w:rFonts w:cs="Cordia New"/>
          <w:sz w:val="24"/>
          <w:szCs w:val="24"/>
        </w:rPr>
        <w:t xml:space="preserve"> </w:t>
      </w:r>
      <w:r w:rsidRPr="00692A12">
        <w:rPr>
          <w:rFonts w:cs="Cordia New"/>
          <w:cs/>
        </w:rPr>
        <w:t>ข้อมูลอัตราภาษี ณ เดือน</w:t>
      </w:r>
      <w:r w:rsidRPr="00692A12">
        <w:rPr>
          <w:rFonts w:cs="Cordia New" w:hint="cs"/>
          <w:cs/>
        </w:rPr>
        <w:t>มิถุนายน</w:t>
      </w:r>
      <w:r w:rsidRPr="00692A12">
        <w:rPr>
          <w:rFonts w:cs="Cordia New"/>
          <w:cs/>
        </w:rPr>
        <w:t xml:space="preserve"> </w:t>
      </w:r>
      <w:r w:rsidRPr="00692A12">
        <w:rPr>
          <w:rFonts w:cs="Cordia New"/>
        </w:rPr>
        <w:t>2567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B37" w14:textId="77777777" w:rsidR="00831FBC" w:rsidRPr="00831FBC" w:rsidRDefault="00831FBC" w:rsidP="00831FBC">
    <w:pPr>
      <w:pBdr>
        <w:bottom w:val="single" w:sz="4" w:space="1" w:color="auto"/>
      </w:pBdr>
      <w:tabs>
        <w:tab w:val="center" w:pos="4153"/>
        <w:tab w:val="right" w:pos="8306"/>
      </w:tabs>
      <w:ind w:left="0" w:firstLine="0"/>
      <w:jc w:val="right"/>
      <w:rPr>
        <w:rFonts w:asciiTheme="minorBidi" w:hAnsiTheme="minorBidi" w:cstheme="minorBidi"/>
      </w:rPr>
    </w:pPr>
    <w:r w:rsidRPr="00831FBC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21C5FD95" w14:textId="38EF3CF8" w:rsidR="00C52280" w:rsidRPr="00811EAD" w:rsidRDefault="00831FBC" w:rsidP="00831FBC">
    <w:pPr>
      <w:pBdr>
        <w:bottom w:val="single" w:sz="4" w:space="1" w:color="auto"/>
      </w:pBdr>
      <w:tabs>
        <w:tab w:val="center" w:pos="4153"/>
        <w:tab w:val="right" w:pos="8306"/>
      </w:tabs>
      <w:ind w:left="0" w:firstLine="0"/>
      <w:jc w:val="right"/>
      <w:rPr>
        <w:rFonts w:asciiTheme="minorBidi" w:hAnsiTheme="minorBidi" w:cstheme="minorBidi"/>
      </w:rPr>
    </w:pPr>
    <w:r w:rsidRPr="00831FBC">
      <w:rPr>
        <w:rFonts w:asciiTheme="minorBidi" w:hAnsiTheme="minorBidi" w:cstheme="minorBidi"/>
      </w:rPr>
      <w:t xml:space="preserve">Issara Real Estate Investment Trust </w:t>
    </w:r>
  </w:p>
  <w:p w14:paraId="439E13E5" w14:textId="77777777" w:rsidR="00C52280" w:rsidRPr="00811EAD" w:rsidRDefault="00C52280" w:rsidP="00C52280">
    <w:pPr>
      <w:pStyle w:val="Header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49F"/>
    <w:multiLevelType w:val="multilevel"/>
    <w:tmpl w:val="FB52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A86"/>
    <w:multiLevelType w:val="hybridMultilevel"/>
    <w:tmpl w:val="82EE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746C"/>
    <w:multiLevelType w:val="hybridMultilevel"/>
    <w:tmpl w:val="EDB023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2C86464"/>
    <w:multiLevelType w:val="multilevel"/>
    <w:tmpl w:val="25DE3540"/>
    <w:lvl w:ilvl="0">
      <w:start w:val="5"/>
      <w:numFmt w:val="decimal"/>
      <w:pStyle w:val="Title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00117B"/>
    <w:multiLevelType w:val="hybridMultilevel"/>
    <w:tmpl w:val="C782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20"/>
      </w:rPr>
    </w:lvl>
    <w:lvl w:ilvl="1" w:tplc="EC10C714">
      <w:start w:val="1"/>
      <w:numFmt w:val="decimal"/>
      <w:lvlText w:val="(%2)"/>
      <w:lvlJc w:val="left"/>
      <w:pPr>
        <w:ind w:left="108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40C64"/>
    <w:multiLevelType w:val="hybridMultilevel"/>
    <w:tmpl w:val="31C2511C"/>
    <w:lvl w:ilvl="0" w:tplc="F60CE9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D4594"/>
    <w:multiLevelType w:val="hybridMultilevel"/>
    <w:tmpl w:val="25E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B45B8"/>
    <w:multiLevelType w:val="hybridMultilevel"/>
    <w:tmpl w:val="6CD0E946"/>
    <w:lvl w:ilvl="0" w:tplc="BECE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0342"/>
    <w:multiLevelType w:val="multilevel"/>
    <w:tmpl w:val="D204A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360" w:hanging="360"/>
      </w:p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1"/>
  </w:num>
  <w:num w:numId="4" w16cid:durableId="431631269">
    <w:abstractNumId w:val="9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8"/>
  </w:num>
  <w:num w:numId="8" w16cid:durableId="1407648257">
    <w:abstractNumId w:val="4"/>
  </w:num>
  <w:num w:numId="9" w16cid:durableId="1816872487">
    <w:abstractNumId w:val="6"/>
  </w:num>
  <w:num w:numId="10" w16cid:durableId="1673415072">
    <w:abstractNumId w:val="14"/>
  </w:num>
  <w:num w:numId="11" w16cid:durableId="1161042677">
    <w:abstractNumId w:val="3"/>
  </w:num>
  <w:num w:numId="12" w16cid:durableId="1723485129">
    <w:abstractNumId w:val="5"/>
  </w:num>
  <w:num w:numId="13" w16cid:durableId="628052967">
    <w:abstractNumId w:val="13"/>
  </w:num>
  <w:num w:numId="14" w16cid:durableId="135463959">
    <w:abstractNumId w:val="10"/>
  </w:num>
  <w:num w:numId="15" w16cid:durableId="1396859881">
    <w:abstractNumId w:val="15"/>
  </w:num>
  <w:num w:numId="16" w16cid:durableId="1049263160">
    <w:abstractNumId w:val="12"/>
  </w:num>
  <w:num w:numId="17" w16cid:durableId="509877581">
    <w:abstractNumId w:val="15"/>
  </w:num>
  <w:num w:numId="18" w16cid:durableId="1643925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0114"/>
    <w:rsid w:val="0001726B"/>
    <w:rsid w:val="000272F6"/>
    <w:rsid w:val="0004760D"/>
    <w:rsid w:val="00061ED0"/>
    <w:rsid w:val="00067BF5"/>
    <w:rsid w:val="00086A76"/>
    <w:rsid w:val="00093D7D"/>
    <w:rsid w:val="000A2456"/>
    <w:rsid w:val="000B59C9"/>
    <w:rsid w:val="000D5DBB"/>
    <w:rsid w:val="000E6FB1"/>
    <w:rsid w:val="000F304C"/>
    <w:rsid w:val="000F54EB"/>
    <w:rsid w:val="0011074A"/>
    <w:rsid w:val="00122BAA"/>
    <w:rsid w:val="00140ED8"/>
    <w:rsid w:val="001529E9"/>
    <w:rsid w:val="001713C7"/>
    <w:rsid w:val="00182F40"/>
    <w:rsid w:val="0019220A"/>
    <w:rsid w:val="00195038"/>
    <w:rsid w:val="001A46AD"/>
    <w:rsid w:val="001B5456"/>
    <w:rsid w:val="001D4A9A"/>
    <w:rsid w:val="002034E4"/>
    <w:rsid w:val="0021620F"/>
    <w:rsid w:val="00216EF4"/>
    <w:rsid w:val="00225B48"/>
    <w:rsid w:val="00227F4D"/>
    <w:rsid w:val="00246947"/>
    <w:rsid w:val="00267478"/>
    <w:rsid w:val="0027104A"/>
    <w:rsid w:val="002801CC"/>
    <w:rsid w:val="00285FD7"/>
    <w:rsid w:val="00291704"/>
    <w:rsid w:val="002975B2"/>
    <w:rsid w:val="002A5087"/>
    <w:rsid w:val="002A5D41"/>
    <w:rsid w:val="002C0C9E"/>
    <w:rsid w:val="002E743C"/>
    <w:rsid w:val="002F1258"/>
    <w:rsid w:val="00300844"/>
    <w:rsid w:val="00304368"/>
    <w:rsid w:val="003156DF"/>
    <w:rsid w:val="003208EF"/>
    <w:rsid w:val="00321075"/>
    <w:rsid w:val="0032397F"/>
    <w:rsid w:val="003263F8"/>
    <w:rsid w:val="0032795B"/>
    <w:rsid w:val="00331153"/>
    <w:rsid w:val="00333EFD"/>
    <w:rsid w:val="00334CB5"/>
    <w:rsid w:val="0034149F"/>
    <w:rsid w:val="0034160D"/>
    <w:rsid w:val="00343564"/>
    <w:rsid w:val="00346424"/>
    <w:rsid w:val="0035080A"/>
    <w:rsid w:val="0035527A"/>
    <w:rsid w:val="00357495"/>
    <w:rsid w:val="00384183"/>
    <w:rsid w:val="003A3E25"/>
    <w:rsid w:val="003D14E2"/>
    <w:rsid w:val="003E0E48"/>
    <w:rsid w:val="003F07C9"/>
    <w:rsid w:val="00403657"/>
    <w:rsid w:val="00405096"/>
    <w:rsid w:val="004304E9"/>
    <w:rsid w:val="00432E87"/>
    <w:rsid w:val="0043626C"/>
    <w:rsid w:val="00445062"/>
    <w:rsid w:val="0044691B"/>
    <w:rsid w:val="00454B02"/>
    <w:rsid w:val="00454CBC"/>
    <w:rsid w:val="0045625B"/>
    <w:rsid w:val="00481FB2"/>
    <w:rsid w:val="00483CF6"/>
    <w:rsid w:val="00493491"/>
    <w:rsid w:val="00495817"/>
    <w:rsid w:val="004B26CE"/>
    <w:rsid w:val="004B62F7"/>
    <w:rsid w:val="005222B8"/>
    <w:rsid w:val="005469AF"/>
    <w:rsid w:val="005507A1"/>
    <w:rsid w:val="00561E16"/>
    <w:rsid w:val="00566C69"/>
    <w:rsid w:val="005712C0"/>
    <w:rsid w:val="005A0BE0"/>
    <w:rsid w:val="005A7460"/>
    <w:rsid w:val="005C2F48"/>
    <w:rsid w:val="005C52C0"/>
    <w:rsid w:val="005C5512"/>
    <w:rsid w:val="005D2AEF"/>
    <w:rsid w:val="005D473F"/>
    <w:rsid w:val="006042E4"/>
    <w:rsid w:val="0061394E"/>
    <w:rsid w:val="006259D7"/>
    <w:rsid w:val="00631DB7"/>
    <w:rsid w:val="00634747"/>
    <w:rsid w:val="00640BF2"/>
    <w:rsid w:val="0067173B"/>
    <w:rsid w:val="006719F3"/>
    <w:rsid w:val="00677BAF"/>
    <w:rsid w:val="00682338"/>
    <w:rsid w:val="00684560"/>
    <w:rsid w:val="00692A12"/>
    <w:rsid w:val="00692CDC"/>
    <w:rsid w:val="0069732D"/>
    <w:rsid w:val="006A0E8B"/>
    <w:rsid w:val="006A16A6"/>
    <w:rsid w:val="006A2D0A"/>
    <w:rsid w:val="006A4F36"/>
    <w:rsid w:val="006B0F94"/>
    <w:rsid w:val="006D28CB"/>
    <w:rsid w:val="006D7C5B"/>
    <w:rsid w:val="006E3576"/>
    <w:rsid w:val="006F5561"/>
    <w:rsid w:val="006F57B3"/>
    <w:rsid w:val="0070333C"/>
    <w:rsid w:val="0071079B"/>
    <w:rsid w:val="0071256A"/>
    <w:rsid w:val="007254A3"/>
    <w:rsid w:val="007272EA"/>
    <w:rsid w:val="00733661"/>
    <w:rsid w:val="00733A60"/>
    <w:rsid w:val="00735733"/>
    <w:rsid w:val="00752586"/>
    <w:rsid w:val="00760019"/>
    <w:rsid w:val="00773FBA"/>
    <w:rsid w:val="00774917"/>
    <w:rsid w:val="007807B4"/>
    <w:rsid w:val="007926BC"/>
    <w:rsid w:val="007A7828"/>
    <w:rsid w:val="007B187A"/>
    <w:rsid w:val="007D612B"/>
    <w:rsid w:val="007F7336"/>
    <w:rsid w:val="00805C09"/>
    <w:rsid w:val="008064DF"/>
    <w:rsid w:val="00811EAD"/>
    <w:rsid w:val="00816D11"/>
    <w:rsid w:val="00824EAC"/>
    <w:rsid w:val="00831FBC"/>
    <w:rsid w:val="008359D1"/>
    <w:rsid w:val="00844375"/>
    <w:rsid w:val="0084453B"/>
    <w:rsid w:val="00846C5C"/>
    <w:rsid w:val="00851BB9"/>
    <w:rsid w:val="00852B3E"/>
    <w:rsid w:val="0085363F"/>
    <w:rsid w:val="00862A60"/>
    <w:rsid w:val="008637F2"/>
    <w:rsid w:val="00883032"/>
    <w:rsid w:val="00886BFD"/>
    <w:rsid w:val="008A20B9"/>
    <w:rsid w:val="008A334A"/>
    <w:rsid w:val="008B28DA"/>
    <w:rsid w:val="008C05C0"/>
    <w:rsid w:val="008D17A0"/>
    <w:rsid w:val="008D3C83"/>
    <w:rsid w:val="008D6EB3"/>
    <w:rsid w:val="008E1E2D"/>
    <w:rsid w:val="008E430C"/>
    <w:rsid w:val="008E6B9C"/>
    <w:rsid w:val="008F32A7"/>
    <w:rsid w:val="00900837"/>
    <w:rsid w:val="00901145"/>
    <w:rsid w:val="0090580A"/>
    <w:rsid w:val="0093477D"/>
    <w:rsid w:val="00943F58"/>
    <w:rsid w:val="00950942"/>
    <w:rsid w:val="00966312"/>
    <w:rsid w:val="00981117"/>
    <w:rsid w:val="00983946"/>
    <w:rsid w:val="009904F7"/>
    <w:rsid w:val="00997C97"/>
    <w:rsid w:val="009A2675"/>
    <w:rsid w:val="009A2E76"/>
    <w:rsid w:val="009A3EF9"/>
    <w:rsid w:val="009C532B"/>
    <w:rsid w:val="009D3424"/>
    <w:rsid w:val="009D533C"/>
    <w:rsid w:val="00A0018C"/>
    <w:rsid w:val="00A03F33"/>
    <w:rsid w:val="00A173B9"/>
    <w:rsid w:val="00A2506A"/>
    <w:rsid w:val="00A32C5F"/>
    <w:rsid w:val="00A373C1"/>
    <w:rsid w:val="00A5449D"/>
    <w:rsid w:val="00A81ED6"/>
    <w:rsid w:val="00A83523"/>
    <w:rsid w:val="00A877FD"/>
    <w:rsid w:val="00AA0FAD"/>
    <w:rsid w:val="00AA488C"/>
    <w:rsid w:val="00AC1727"/>
    <w:rsid w:val="00AC7076"/>
    <w:rsid w:val="00B04AEA"/>
    <w:rsid w:val="00B30E1A"/>
    <w:rsid w:val="00B32940"/>
    <w:rsid w:val="00B42FE4"/>
    <w:rsid w:val="00B44FA3"/>
    <w:rsid w:val="00B57F57"/>
    <w:rsid w:val="00B6062A"/>
    <w:rsid w:val="00B707FB"/>
    <w:rsid w:val="00B83133"/>
    <w:rsid w:val="00B84AF3"/>
    <w:rsid w:val="00B85AFF"/>
    <w:rsid w:val="00B8684B"/>
    <w:rsid w:val="00B90316"/>
    <w:rsid w:val="00B94F53"/>
    <w:rsid w:val="00B957A4"/>
    <w:rsid w:val="00B9636D"/>
    <w:rsid w:val="00BB3AFC"/>
    <w:rsid w:val="00BE30A4"/>
    <w:rsid w:val="00BE3F00"/>
    <w:rsid w:val="00BE791D"/>
    <w:rsid w:val="00C04718"/>
    <w:rsid w:val="00C126C4"/>
    <w:rsid w:val="00C2038F"/>
    <w:rsid w:val="00C52280"/>
    <w:rsid w:val="00C52AF6"/>
    <w:rsid w:val="00C5582A"/>
    <w:rsid w:val="00C62603"/>
    <w:rsid w:val="00CA4136"/>
    <w:rsid w:val="00CA6757"/>
    <w:rsid w:val="00CB1D44"/>
    <w:rsid w:val="00CB713A"/>
    <w:rsid w:val="00CC60F7"/>
    <w:rsid w:val="00CC704A"/>
    <w:rsid w:val="00CD3DB7"/>
    <w:rsid w:val="00CE0113"/>
    <w:rsid w:val="00CF2425"/>
    <w:rsid w:val="00CF7C7C"/>
    <w:rsid w:val="00D01C56"/>
    <w:rsid w:val="00D17614"/>
    <w:rsid w:val="00D261F6"/>
    <w:rsid w:val="00D317EC"/>
    <w:rsid w:val="00D369E1"/>
    <w:rsid w:val="00D42F1B"/>
    <w:rsid w:val="00D634BC"/>
    <w:rsid w:val="00D701C0"/>
    <w:rsid w:val="00D85419"/>
    <w:rsid w:val="00D90E29"/>
    <w:rsid w:val="00DA3778"/>
    <w:rsid w:val="00DB481F"/>
    <w:rsid w:val="00DB7C93"/>
    <w:rsid w:val="00DC60E8"/>
    <w:rsid w:val="00E015A0"/>
    <w:rsid w:val="00E17F4D"/>
    <w:rsid w:val="00E270FF"/>
    <w:rsid w:val="00E31A19"/>
    <w:rsid w:val="00E3430D"/>
    <w:rsid w:val="00E3591B"/>
    <w:rsid w:val="00E42748"/>
    <w:rsid w:val="00E42CE1"/>
    <w:rsid w:val="00E47F8C"/>
    <w:rsid w:val="00E51D3E"/>
    <w:rsid w:val="00E5612A"/>
    <w:rsid w:val="00E61459"/>
    <w:rsid w:val="00E774AB"/>
    <w:rsid w:val="00E87AD7"/>
    <w:rsid w:val="00EA4E72"/>
    <w:rsid w:val="00EB2526"/>
    <w:rsid w:val="00EB567B"/>
    <w:rsid w:val="00ED064F"/>
    <w:rsid w:val="00EE75A5"/>
    <w:rsid w:val="00F06D4D"/>
    <w:rsid w:val="00F26184"/>
    <w:rsid w:val="00F26A85"/>
    <w:rsid w:val="00F422B5"/>
    <w:rsid w:val="00F44BB9"/>
    <w:rsid w:val="00F45CFA"/>
    <w:rsid w:val="00F46A80"/>
    <w:rsid w:val="00F517FD"/>
    <w:rsid w:val="00F7108C"/>
    <w:rsid w:val="00F769D6"/>
    <w:rsid w:val="00F95C11"/>
    <w:rsid w:val="00FA1C62"/>
    <w:rsid w:val="00FB0862"/>
    <w:rsid w:val="00FB12A9"/>
    <w:rsid w:val="00FB400C"/>
    <w:rsid w:val="00FC0B76"/>
    <w:rsid w:val="00FD4785"/>
    <w:rsid w:val="00FD4BCB"/>
    <w:rsid w:val="00FD7036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47"/>
    <w:pPr>
      <w:autoSpaceDE w:val="0"/>
      <w:autoSpaceDN w:val="0"/>
      <w:adjustRightInd w:val="0"/>
      <w:spacing w:after="0" w:line="240" w:lineRule="auto"/>
      <w:ind w:left="720" w:firstLine="504"/>
      <w:jc w:val="thaiDistribute"/>
    </w:pPr>
    <w:rPr>
      <w:rFonts w:ascii="Cordia New" w:hAnsi="Cordia New" w:cs="Cordia New"/>
      <w:color w:val="000000"/>
      <w:kern w:val="0"/>
      <w:sz w:val="28"/>
    </w:rPr>
  </w:style>
  <w:style w:type="paragraph" w:styleId="Heading1">
    <w:name w:val="heading 1"/>
    <w:basedOn w:val="Level1"/>
    <w:next w:val="Normal"/>
    <w:link w:val="Heading1Char"/>
    <w:uiPriority w:val="9"/>
    <w:qFormat/>
    <w:rsid w:val="003263F8"/>
    <w:pPr>
      <w:numPr>
        <w:ilvl w:val="1"/>
        <w:numId w:val="15"/>
      </w:numPr>
      <w:spacing w:before="0" w:after="120"/>
      <w:outlineLvl w:val="0"/>
    </w:pPr>
    <w:rPr>
      <w:rFonts w:asciiTheme="minorBidi" w:hAnsiTheme="minorBid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2456"/>
    <w:pPr>
      <w:numPr>
        <w:ilvl w:val="2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69E1"/>
    <w:pPr>
      <w:numPr>
        <w:ilvl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after="240"/>
      <w:ind w:left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</w:pPr>
    <w:rPr>
      <w:rFonts w:eastAsia="Times New Roman" w:cs="Angsana New"/>
      <w:b/>
      <w:bCs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263F8"/>
    <w:rPr>
      <w:rFonts w:asciiTheme="minorBidi" w:eastAsia="Times New Roman" w:hAnsiTheme="minorBidi"/>
      <w:b/>
      <w:bCs/>
      <w:kern w:val="0"/>
      <w:sz w:val="28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2456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DB7C93"/>
    <w:pPr>
      <w:spacing w:before="100" w:beforeAutospacing="1" w:after="100" w:afterAutospacing="1"/>
      <w:ind w:left="0"/>
    </w:pPr>
    <w:rPr>
      <w:rFonts w:ascii="Tahoma" w:eastAsia="Times New Roman" w:hAnsi="Tahoma" w:cs="Tahoma"/>
      <w:sz w:val="24"/>
      <w:szCs w:val="24"/>
    </w:rPr>
  </w:style>
  <w:style w:type="character" w:styleId="FootnoteReference">
    <w:name w:val="footnote reference"/>
    <w:aliases w:val="อ้างอิงเชิงอรรถ"/>
    <w:uiPriority w:val="99"/>
    <w:rsid w:val="00432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2E87"/>
    <w:pPr>
      <w:ind w:left="0"/>
    </w:pPr>
    <w:rPr>
      <w:rFonts w:eastAsia="Times New Roman" w:cs="Angsana New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E87"/>
    <w:rPr>
      <w:rFonts w:ascii="Calibri" w:eastAsia="Times New Roman" w:hAnsi="Calibri" w:cs="Angsana New"/>
      <w:kern w:val="0"/>
      <w:sz w:val="18"/>
      <w:szCs w:val="20"/>
      <w:lang w:val="en-GB"/>
      <w14:ligatures w14:val="none"/>
    </w:rPr>
  </w:style>
  <w:style w:type="paragraph" w:customStyle="1" w:styleId="Default">
    <w:name w:val="Default"/>
    <w:rsid w:val="00A81ED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</w:rPr>
  </w:style>
  <w:style w:type="paragraph" w:styleId="Title">
    <w:name w:val="Title"/>
    <w:basedOn w:val="ListParagraph"/>
    <w:next w:val="Normal"/>
    <w:link w:val="TitleChar"/>
    <w:uiPriority w:val="10"/>
    <w:qFormat/>
    <w:rsid w:val="007807B4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/>
      <w:autoSpaceDN/>
      <w:adjustRightInd/>
      <w:contextualSpacing w:val="0"/>
      <w:outlineLvl w:val="1"/>
    </w:pPr>
    <w:rPr>
      <w:rFonts w:asciiTheme="minorBidi" w:hAnsiTheme="minorBidi" w:cstheme="minorBid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807B4"/>
    <w:rPr>
      <w:rFonts w:asciiTheme="minorBidi" w:hAnsiTheme="minorBidi"/>
      <w:b/>
      <w:bCs/>
      <w:color w:val="000000"/>
      <w:kern w:val="0"/>
      <w:sz w:val="28"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B44FA3"/>
    <w:pPr>
      <w:spacing w:after="0" w:line="240" w:lineRule="auto"/>
    </w:pPr>
    <w:rPr>
      <w:rFonts w:ascii="Cordia New" w:hAnsi="Cordia New" w:cs="Cordia New"/>
      <w:color w:val="000000"/>
      <w:kern w:val="0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D369E1"/>
    <w:rPr>
      <w:rFonts w:asciiTheme="minorBidi" w:hAnsiTheme="minorBidi" w:cs="Cordia New"/>
      <w:b/>
      <w:bCs/>
      <w:color w:val="000000"/>
      <w:kern w:val="0"/>
      <w:sz w:val="28"/>
    </w:rPr>
  </w:style>
  <w:style w:type="paragraph" w:customStyle="1" w:styleId="Level1">
    <w:name w:val="Level1"/>
    <w:basedOn w:val="Normal"/>
    <w:link w:val="Level1Char"/>
    <w:rsid w:val="00CE0113"/>
    <w:pPr>
      <w:autoSpaceDE/>
      <w:autoSpaceDN/>
      <w:adjustRightInd/>
      <w:spacing w:before="160" w:after="200"/>
      <w:ind w:left="360" w:hanging="360"/>
    </w:pPr>
    <w:rPr>
      <w:rFonts w:eastAsia="Times New Roman" w:cs="Angsana New"/>
      <w:b/>
      <w:bCs/>
      <w:color w:val="auto"/>
      <w:sz w:val="30"/>
      <w:szCs w:val="30"/>
      <w:lang w:val="x-none" w:eastAsia="x-none"/>
      <w14:ligatures w14:val="none"/>
    </w:rPr>
  </w:style>
  <w:style w:type="character" w:customStyle="1" w:styleId="Level1Char">
    <w:name w:val="Level1 Char"/>
    <w:link w:val="Level1"/>
    <w:rsid w:val="00CE0113"/>
    <w:rPr>
      <w:rFonts w:ascii="Cordia New" w:eastAsia="Times New Roman" w:hAnsi="Cordia New" w:cs="Angsana New"/>
      <w:b/>
      <w:bCs/>
      <w:kern w:val="0"/>
      <w:sz w:val="30"/>
      <w:szCs w:val="3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 P r o d u c t i o n ! 5 6 5 8 3 1 1 . 2 < / d o c u m e n t i d >  
     < s e n d e r i d > N A M I T A < / s e n d e r i d >  
     < s e n d e r e m a i l > n a m i t a . t @ m h m - g l o b a l . c o m < / s e n d e r e m a i l >  
     < l a s t m o d i f i e d > 2 0 2 4 - 0 8 - 0 6 T 2 1 : 4 1 : 0 0 . 0 0 0 0 0 0 0 + 0 7 : 0 0 < / l a s t m o d i f i e d >  
     < d a t a b a s e > P r o d u c t i o n 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THMSFQEADVH7-865935787-1385010</_dlc_DocId>
    <TaxCatchAll xmlns="1a3548a6-3541-496d-9683-21ac257f11b2" xsi:nil="true"/>
    <lcf76f155ced4ddcb4097134ff3c332f xmlns="a393022a-91d9-4e96-a4a2-df9dab8c4a50">
      <Terms xmlns="http://schemas.microsoft.com/office/infopath/2007/PartnerControls"/>
    </lcf76f155ced4ddcb4097134ff3c332f>
    <_dlc_DocIdUrl xmlns="1a3548a6-3541-496d-9683-21ac257f11b2">
      <Url>https://charinandassociates.sharepoint.com/sites/fileshare/_layouts/15/DocIdRedir.aspx?ID=THMSFQEADVH7-865935787-1385010</Url>
      <Description>THMSFQEADVH7-865935787-1385010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37FE0-60C2-4EE7-B2C9-C24920AF14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543C47-1C32-40E4-9357-BAAC71D61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4AC413-4C66-40C0-9769-9FA71C7B9C3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02A17ACD-FBC3-4965-A6D4-3889ECBFFA3F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6.xml><?xml version="1.0" encoding="utf-8"?>
<ds:datastoreItem xmlns:ds="http://schemas.openxmlformats.org/officeDocument/2006/customXml" ds:itemID="{40E3E232-6844-484C-9C1D-65F37AC4C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Charintip K</cp:lastModifiedBy>
  <cp:revision>4</cp:revision>
  <cp:lastPrinted>2024-08-01T04:59:00Z</cp:lastPrinted>
  <dcterms:created xsi:type="dcterms:W3CDTF">2024-08-07T02:56:00Z</dcterms:created>
  <dcterms:modified xsi:type="dcterms:W3CDTF">2024-08-07T06:02:00Z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83034d752844512c67c59e4f6c8a1a6a28a7abafd7b05b1f0f439aa99eb71fdd</vt:lpwstr>
  </property>
  <property fmtid="{D5CDD505-2E9C-101B-9397-08002B2CF9AE}" pid="3" name="ContentTypeId">
    <vt:lpwstr>0x010100CAC56C8D87CB884DA0A4B99C7A2E47E0</vt:lpwstr>
  </property>
  <property fmtid="{D5CDD505-2E9C-101B-9397-08002B2CF9AE}" pid="4" name="_dlc_DocIdItemGuid">
    <vt:lpwstr>cde6abdc-9a16-4eab-94a9-1b8013190c79</vt:lpwstr>
  </property>
  <property fmtid="{D5CDD505-2E9C-101B-9397-08002B2CF9AE}" pid="5" name="MediaServiceImageTags">
    <vt:lpwstr/>
  </property>
  <property fmtid="{D5CDD505-2E9C-101B-9397-08002B2CF9AE}" pid="6" name="iManageFooter">
    <vt:lpwstr>#5658311v1</vt:lpwstr>
  </property>
</Properties>
</file>