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77317E" w:rsidRPr="00B1260C" w14:paraId="40C15B7C" w14:textId="77777777" w:rsidTr="0077317E">
        <w:trPr>
          <w:trHeight w:val="310"/>
        </w:trPr>
        <w:tc>
          <w:tcPr>
            <w:tcW w:w="9124" w:type="dxa"/>
          </w:tcPr>
          <w:p w14:paraId="0D3837CD" w14:textId="7E45D957" w:rsidR="0077317E" w:rsidRPr="00B1260C" w:rsidRDefault="00C03203" w:rsidP="003E0BDC">
            <w:pPr>
              <w:pStyle w:val="Heading1"/>
              <w:numPr>
                <w:ilvl w:val="0"/>
                <w:numId w:val="12"/>
              </w:numPr>
              <w:ind w:left="609" w:hanging="609"/>
              <w:rPr>
                <w:rFonts w:cstheme="minorBidi"/>
                <w:cs/>
              </w:rPr>
            </w:pPr>
            <w:r w:rsidRPr="00B1260C">
              <w:rPr>
                <w:rFonts w:cstheme="minorBidi"/>
                <w:cs/>
              </w:rPr>
              <w:t>ข้อมูลหน่วยทรัสต์และผู้ถือหน่วยทรัสต์</w:t>
            </w:r>
          </w:p>
        </w:tc>
      </w:tr>
    </w:tbl>
    <w:p w14:paraId="735B37D2" w14:textId="77777777" w:rsidR="00733661" w:rsidRPr="00B1260C" w:rsidRDefault="00733661" w:rsidP="00C805D1">
      <w:pPr>
        <w:pStyle w:val="ListParagraph"/>
        <w:keepNext/>
        <w:spacing w:before="0"/>
        <w:ind w:left="0" w:firstLine="0"/>
        <w:contextualSpacing w:val="0"/>
        <w:rPr>
          <w:rFonts w:asciiTheme="minorBidi" w:hAnsiTheme="minorBidi" w:cstheme="minorBidi"/>
          <w:b/>
          <w:bCs/>
          <w:sz w:val="28"/>
        </w:rPr>
      </w:pPr>
    </w:p>
    <w:p w14:paraId="358E02A1" w14:textId="4FA1C26F" w:rsidR="001300D0" w:rsidRPr="00B1260C" w:rsidRDefault="00C03203" w:rsidP="002F3B71">
      <w:pPr>
        <w:pStyle w:val="Heading1"/>
        <w:spacing w:after="120"/>
        <w:ind w:left="720" w:hanging="703"/>
        <w:rPr>
          <w:rFonts w:cstheme="minorBidi"/>
        </w:rPr>
      </w:pPr>
      <w:r w:rsidRPr="00B1260C">
        <w:rPr>
          <w:rFonts w:cstheme="minorBidi"/>
          <w:cs/>
        </w:rPr>
        <w:t>หน่วยทรัสต์</w:t>
      </w:r>
    </w:p>
    <w:p w14:paraId="4BB89F6B" w14:textId="7DC7D2D1" w:rsidR="00C03203" w:rsidRPr="00B1260C" w:rsidRDefault="00D92F18" w:rsidP="00C805D1">
      <w:pPr>
        <w:pStyle w:val="NoSpacing"/>
      </w:pPr>
      <w:r>
        <w:rPr>
          <w:rFonts w:hint="cs"/>
          <w:cs/>
        </w:rPr>
        <w:t>กอง</w:t>
      </w:r>
      <w:r w:rsidR="00043CDB">
        <w:rPr>
          <w:cs/>
        </w:rPr>
        <w:t>ทรัสต์</w:t>
      </w:r>
      <w:r>
        <w:t xml:space="preserve"> ISSARA</w:t>
      </w:r>
      <w:r w:rsidR="00C03203" w:rsidRPr="00B1260C">
        <w:rPr>
          <w:cs/>
        </w:rPr>
        <w:t xml:space="preserve"> จะก่อตั้งขึ้นด้วยผลของสัญญาก่อตั้งทรัสต์และสมบูรณ์</w:t>
      </w:r>
      <w:r>
        <w:rPr>
          <w:rFonts w:hint="cs"/>
          <w:cs/>
        </w:rPr>
        <w:t xml:space="preserve"> </w:t>
      </w:r>
      <w:r w:rsidR="00C03203" w:rsidRPr="00B1260C">
        <w:rPr>
          <w:cs/>
        </w:rPr>
        <w:t>เมื่อผู้ก่อตั้งทรัสต์ก่อสิทธิและหน้าที่ในทางทรัพย์สินให้แก่ทรัสตีด้วยการเข้าทำสัญญาที่มีข้อผูกพันว่าผู้ก่อตั้งทรัสต์จะดำเนินการเพื่อให้กองทรัสต์ ได้มาซึ่งทรัพย์สินและภาระของ</w:t>
      </w:r>
      <w:r w:rsidR="006F6085">
        <w:rPr>
          <w:cs/>
        </w:rPr>
        <w:t>กองทุนรวม</w:t>
      </w:r>
      <w:r>
        <w:t xml:space="preserve"> BKKCP</w:t>
      </w:r>
      <w:r w:rsidR="00C03203" w:rsidRPr="00B1260C">
        <w:t xml:space="preserve"> </w:t>
      </w:r>
      <w:r w:rsidR="00C03203" w:rsidRPr="00B1260C">
        <w:rPr>
          <w:cs/>
        </w:rPr>
        <w:t xml:space="preserve">ที่แปลงสภาพ โดยแลกกับการที่กองทุนรวม </w:t>
      </w:r>
      <w:r w:rsidR="006F6085">
        <w:t>BKKCP</w:t>
      </w:r>
      <w:r w:rsidR="00C03203" w:rsidRPr="00B1260C">
        <w:t xml:space="preserve"> </w:t>
      </w:r>
      <w:r w:rsidR="00C03203" w:rsidRPr="00B1260C">
        <w:rPr>
          <w:cs/>
        </w:rPr>
        <w:t xml:space="preserve">จะได้รับหน่วยทรัสต์ที่ออกใหม่ของกองทรัสต์ และเมื่อกองทรัสต์ได้ก่อตั้งขึ้นแล้ว กองทรัสต์จะรับโอนทรัพย์สินและภาระของกองทุนรวม </w:t>
      </w:r>
      <w:r w:rsidR="006F6085">
        <w:t>BKKCP</w:t>
      </w:r>
      <w:r w:rsidR="00C03203" w:rsidRPr="00B1260C">
        <w:t xml:space="preserve"> </w:t>
      </w:r>
      <w:r w:rsidR="00C03203" w:rsidRPr="00B1260C">
        <w:rPr>
          <w:cs/>
        </w:rPr>
        <w:t xml:space="preserve">ซึ่งรวมถึงการรับโอนสิทธิและหน้าที่ตามสัญญาที่กองทุนรวม </w:t>
      </w:r>
      <w:r w:rsidR="006F6085">
        <w:t>BKKCP</w:t>
      </w:r>
      <w:r w:rsidR="00C03203" w:rsidRPr="00B1260C">
        <w:t xml:space="preserve"> </w:t>
      </w:r>
      <w:r w:rsidR="00C03203" w:rsidRPr="00B1260C">
        <w:rPr>
          <w:cs/>
        </w:rPr>
        <w:t>เป็นคู่สัญญาอยู่ในปัจจุบัน</w:t>
      </w:r>
    </w:p>
    <w:p w14:paraId="1A29AC03" w14:textId="77777777" w:rsidR="00C03203" w:rsidRPr="00B1260C" w:rsidRDefault="00C03203" w:rsidP="00C805D1">
      <w:pPr>
        <w:spacing w:before="0"/>
        <w:rPr>
          <w:rFonts w:asciiTheme="minorBidi" w:hAnsiTheme="minorBidi" w:cstheme="minorBidi"/>
          <w:sz w:val="28"/>
        </w:rPr>
      </w:pPr>
    </w:p>
    <w:p w14:paraId="52C6C4CB" w14:textId="77777777" w:rsidR="00C03203" w:rsidRPr="00B1260C" w:rsidRDefault="00C03203" w:rsidP="003E0BDC">
      <w:pPr>
        <w:pStyle w:val="Heading1"/>
        <w:ind w:left="720" w:hanging="720"/>
        <w:rPr>
          <w:rFonts w:cstheme="minorBidi"/>
        </w:rPr>
      </w:pPr>
      <w:r w:rsidRPr="00B1260C">
        <w:rPr>
          <w:rFonts w:cstheme="minorBidi"/>
          <w:cs/>
        </w:rPr>
        <w:t>ตราสารที่กองทรัสต์เป็นผู้ออก</w:t>
      </w:r>
    </w:p>
    <w:p w14:paraId="5A247F58" w14:textId="0F6405C8" w:rsidR="00C805D1" w:rsidRPr="00B1260C" w:rsidRDefault="00C805D1" w:rsidP="00C805D1">
      <w:pPr>
        <w:pStyle w:val="NoSpacing"/>
      </w:pPr>
      <w:r w:rsidRPr="00B1260C">
        <w:rPr>
          <w:cs/>
        </w:rPr>
        <w:t>ปัจจุบัน กองทรัสต์</w:t>
      </w:r>
      <w:r w:rsidR="00960344" w:rsidRPr="00B1260C">
        <w:rPr>
          <w:rFonts w:hint="cs"/>
          <w:cs/>
        </w:rPr>
        <w:t>ยังอยู่ระหว่างการจัดตั้งและยัง</w:t>
      </w:r>
      <w:r w:rsidRPr="00B1260C">
        <w:rPr>
          <w:cs/>
        </w:rPr>
        <w:t>ไม่มีการออกหลักทรัพย์ที่เป็นตราสาร</w:t>
      </w:r>
    </w:p>
    <w:p w14:paraId="401834D8" w14:textId="77777777" w:rsidR="00C805D1" w:rsidRPr="00B1260C" w:rsidRDefault="00C805D1" w:rsidP="00C805D1">
      <w:pPr>
        <w:spacing w:before="0"/>
        <w:rPr>
          <w:rFonts w:asciiTheme="minorBidi" w:hAnsiTheme="minorBidi" w:cstheme="minorBidi"/>
          <w:sz w:val="28"/>
        </w:rPr>
      </w:pPr>
    </w:p>
    <w:p w14:paraId="556A9840" w14:textId="1552D38B" w:rsidR="00C03203" w:rsidRPr="00B1260C" w:rsidRDefault="00C03203" w:rsidP="003E0BDC">
      <w:pPr>
        <w:pStyle w:val="Heading1"/>
        <w:ind w:left="720" w:hanging="720"/>
        <w:rPr>
          <w:rFonts w:cstheme="minorBidi"/>
        </w:rPr>
      </w:pPr>
      <w:r w:rsidRPr="00B1260C">
        <w:rPr>
          <w:rFonts w:cstheme="minorBidi"/>
          <w:cs/>
        </w:rPr>
        <w:t>โครงสร้างผู้ถือหน่วย</w:t>
      </w:r>
      <w:r w:rsidR="00390A74" w:rsidRPr="00B1260C">
        <w:rPr>
          <w:rFonts w:cstheme="minorBidi" w:hint="cs"/>
          <w:cs/>
        </w:rPr>
        <w:t>ลงทุนของ</w:t>
      </w:r>
      <w:r w:rsidRPr="00B1260C">
        <w:rPr>
          <w:rFonts w:cstheme="minorBidi"/>
          <w:cs/>
        </w:rPr>
        <w:t xml:space="preserve">กองทุนรวม </w:t>
      </w:r>
      <w:r w:rsidR="006F6085">
        <w:rPr>
          <w:rFonts w:cstheme="minorBidi"/>
        </w:rPr>
        <w:t>BKKCP</w:t>
      </w:r>
    </w:p>
    <w:p w14:paraId="03F17C64" w14:textId="1D5C7521" w:rsidR="00C805D1" w:rsidRDefault="00C805D1" w:rsidP="002F3B71">
      <w:pPr>
        <w:pStyle w:val="NoSpacing"/>
        <w:spacing w:before="120"/>
        <w:contextualSpacing w:val="0"/>
      </w:pPr>
      <w:r w:rsidRPr="00B1260C">
        <w:rPr>
          <w:cs/>
        </w:rPr>
        <w:t xml:space="preserve">โครงสร้างผู้ถือหน่วยลงทุนรายใหญ่ของกองทุนรวม </w:t>
      </w:r>
      <w:r w:rsidR="006F6085">
        <w:t>BKKCP</w:t>
      </w:r>
      <w:r w:rsidRPr="00B1260C">
        <w:t xml:space="preserve"> </w:t>
      </w:r>
      <w:r w:rsidRPr="00B1260C">
        <w:rPr>
          <w:cs/>
        </w:rPr>
        <w:t xml:space="preserve">ณ </w:t>
      </w:r>
      <w:r w:rsidR="003A1331" w:rsidRPr="00B1260C">
        <w:rPr>
          <w:rFonts w:hint="cs"/>
          <w:cs/>
        </w:rPr>
        <w:t>วันกำหนดรายชื่อ</w:t>
      </w:r>
      <w:r w:rsidR="00390A74" w:rsidRPr="00B1260C">
        <w:rPr>
          <w:rFonts w:hint="cs"/>
          <w:cs/>
        </w:rPr>
        <w:t>ครั้งล่าสุด</w:t>
      </w:r>
      <w:r w:rsidRPr="00B1260C">
        <w:rPr>
          <w:cs/>
        </w:rPr>
        <w:t xml:space="preserve">เมื่อวันที่ </w:t>
      </w:r>
      <w:r w:rsidR="00816B4F">
        <w:br/>
      </w:r>
      <w:r w:rsidR="006F6085" w:rsidRPr="003E0BDC">
        <w:t>3</w:t>
      </w:r>
      <w:r w:rsidRPr="003E0BDC">
        <w:t xml:space="preserve"> </w:t>
      </w:r>
      <w:r w:rsidR="006F6085" w:rsidRPr="003E0BDC">
        <w:rPr>
          <w:cs/>
        </w:rPr>
        <w:t>กรกฎาคม</w:t>
      </w:r>
      <w:r w:rsidRPr="003E0BDC">
        <w:rPr>
          <w:cs/>
        </w:rPr>
        <w:t xml:space="preserve"> </w:t>
      </w:r>
      <w:r w:rsidRPr="003E0BDC">
        <w:t>256</w:t>
      </w:r>
      <w:r w:rsidR="0018581F" w:rsidRPr="003E0BDC">
        <w:t>7</w:t>
      </w:r>
      <w:r w:rsidRPr="00B1260C">
        <w:t xml:space="preserve"> </w:t>
      </w:r>
      <w:r w:rsidRPr="00B1260C">
        <w:rPr>
          <w:cs/>
        </w:rPr>
        <w:t>สามารถแสดงได้ดังนี้</w:t>
      </w:r>
      <w:r w:rsidR="004B4AA1">
        <w:t xml:space="preserve">  </w:t>
      </w:r>
    </w:p>
    <w:p w14:paraId="1CE66E77" w14:textId="77777777" w:rsidR="00F8733E" w:rsidRDefault="00F8733E" w:rsidP="00C805D1">
      <w:pPr>
        <w:pStyle w:val="NoSpacing"/>
      </w:pPr>
    </w:p>
    <w:tbl>
      <w:tblPr>
        <w:tblStyle w:val="TableGridLight1"/>
        <w:tblW w:w="8514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969"/>
        <w:gridCol w:w="1896"/>
        <w:gridCol w:w="1843"/>
      </w:tblGrid>
      <w:tr w:rsidR="008C69F5" w:rsidRPr="00F8733E" w14:paraId="06605362" w14:textId="77777777" w:rsidTr="002F3B71">
        <w:trPr>
          <w:trHeight w:val="510"/>
          <w:tblHeader/>
        </w:trPr>
        <w:tc>
          <w:tcPr>
            <w:tcW w:w="806" w:type="dxa"/>
            <w:shd w:val="clear" w:color="auto" w:fill="F2F2F2"/>
            <w:vAlign w:val="center"/>
            <w:hideMark/>
          </w:tcPr>
          <w:p w14:paraId="4E6FF8C8" w14:textId="77777777" w:rsidR="00F8733E" w:rsidRPr="003E0BDC" w:rsidRDefault="00F8733E" w:rsidP="008C69F5">
            <w:pPr>
              <w:spacing w:before="0"/>
              <w:ind w:left="0" w:firstLine="0"/>
              <w:jc w:val="center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3E0BDC">
              <w:rPr>
                <w:rFonts w:ascii="Cordia New" w:hAnsi="Cordi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69" w:type="dxa"/>
            <w:shd w:val="clear" w:color="auto" w:fill="F2F2F2"/>
            <w:noWrap/>
            <w:vAlign w:val="center"/>
            <w:hideMark/>
          </w:tcPr>
          <w:p w14:paraId="38A7DCEF" w14:textId="77777777" w:rsidR="00F8733E" w:rsidRPr="003E0BDC" w:rsidRDefault="00F8733E" w:rsidP="00F8733E">
            <w:pPr>
              <w:spacing w:before="0"/>
              <w:ind w:left="0" w:firstLine="0"/>
              <w:jc w:val="center"/>
              <w:rPr>
                <w:rFonts w:ascii="Cordia New" w:eastAsia="Times New Roman" w:hAnsi="Cordia New"/>
                <w:b/>
                <w:bCs/>
                <w:sz w:val="28"/>
                <w:cs/>
              </w:rPr>
            </w:pPr>
            <w:r w:rsidRPr="003E0BDC">
              <w:rPr>
                <w:rFonts w:ascii="Cordia New" w:hAnsi="Cordia New"/>
                <w:b/>
                <w:bCs/>
                <w:sz w:val="28"/>
                <w:cs/>
              </w:rPr>
              <w:t>ชื่อผู้ถือหน่วยลงทุน</w:t>
            </w:r>
          </w:p>
        </w:tc>
        <w:tc>
          <w:tcPr>
            <w:tcW w:w="1896" w:type="dxa"/>
            <w:shd w:val="clear" w:color="auto" w:fill="F2F2F2"/>
            <w:vAlign w:val="center"/>
            <w:hideMark/>
          </w:tcPr>
          <w:p w14:paraId="1AD39338" w14:textId="052EEF37" w:rsidR="00F8733E" w:rsidRPr="003E0BDC" w:rsidRDefault="00F8733E" w:rsidP="00F8733E">
            <w:pPr>
              <w:spacing w:before="0"/>
              <w:ind w:left="0" w:firstLine="0"/>
              <w:jc w:val="center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3E0BDC">
              <w:rPr>
                <w:rFonts w:ascii="Cordia New" w:hAnsi="Cordia New"/>
                <w:b/>
                <w:bCs/>
                <w:sz w:val="28"/>
                <w:cs/>
              </w:rPr>
              <w:t>จำนวนหน่วยลงทุน</w:t>
            </w:r>
            <w:r w:rsidR="00EB7915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="00EB7915">
              <w:rPr>
                <w:rFonts w:ascii="Cordia New" w:hAnsi="Cordia New" w:hint="cs"/>
                <w:b/>
                <w:bCs/>
                <w:sz w:val="28"/>
                <w:cs/>
              </w:rPr>
              <w:t>ที่ถืออยู่</w:t>
            </w:r>
            <w:r w:rsidRPr="003E0BDC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14:paraId="41C38F61" w14:textId="75EFA2F2" w:rsidR="00F8733E" w:rsidRPr="003E0BDC" w:rsidRDefault="003427CD" w:rsidP="00F8733E">
            <w:pPr>
              <w:spacing w:before="0"/>
              <w:ind w:left="0" w:firstLine="0"/>
              <w:jc w:val="center"/>
              <w:rPr>
                <w:rFonts w:ascii="Cordia New" w:eastAsia="Times New Roman" w:hAnsi="Cordia New"/>
                <w:b/>
                <w:bCs/>
                <w:sz w:val="28"/>
                <w:cs/>
              </w:rPr>
            </w:pPr>
            <w:r>
              <w:rPr>
                <w:rFonts w:ascii="Cordia New" w:hAnsi="Cordia New" w:hint="cs"/>
                <w:b/>
                <w:bCs/>
                <w:sz w:val="28"/>
                <w:cs/>
              </w:rPr>
              <w:t>ร้อยละ</w:t>
            </w:r>
            <w:r w:rsidR="004D1D43">
              <w:rPr>
                <w:rFonts w:ascii="Cordia New" w:hAnsi="Cordia New" w:hint="cs"/>
                <w:b/>
                <w:bCs/>
                <w:sz w:val="28"/>
                <w:cs/>
              </w:rPr>
              <w:t>ของ</w:t>
            </w:r>
            <w:r w:rsidR="000E0437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="00F8733E" w:rsidRPr="003E0BDC">
              <w:rPr>
                <w:rFonts w:ascii="Cordia New" w:hAnsi="Cordia New"/>
                <w:b/>
                <w:bCs/>
                <w:sz w:val="28"/>
                <w:cs/>
              </w:rPr>
              <w:t>หน่วยลงทุน</w:t>
            </w:r>
            <w:r w:rsidR="00EB7915">
              <w:rPr>
                <w:rFonts w:ascii="Cordia New" w:hAnsi="Cordia New" w:hint="cs"/>
                <w:b/>
                <w:bCs/>
                <w:sz w:val="28"/>
                <w:cs/>
              </w:rPr>
              <w:t>ที่ถืออยู่</w:t>
            </w:r>
          </w:p>
        </w:tc>
      </w:tr>
      <w:tr w:rsidR="008C69F5" w:rsidRPr="00F8733E" w14:paraId="6AF8ECE3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386B9398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>1.</w:t>
            </w:r>
          </w:p>
        </w:tc>
        <w:tc>
          <w:tcPr>
            <w:tcW w:w="3969" w:type="dxa"/>
            <w:noWrap/>
            <w:vAlign w:val="center"/>
          </w:tcPr>
          <w:p w14:paraId="120A0284" w14:textId="77777777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บริษัท ชาญอิสสระ ดีเวล็อปเมนท์ จำกัด (มหาชน)</w:t>
            </w:r>
          </w:p>
        </w:tc>
        <w:tc>
          <w:tcPr>
            <w:tcW w:w="1896" w:type="dxa"/>
            <w:noWrap/>
            <w:vAlign w:val="center"/>
          </w:tcPr>
          <w:p w14:paraId="250F42B1" w14:textId="7F0624D0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17,561,900</w:t>
            </w:r>
          </w:p>
        </w:tc>
        <w:tc>
          <w:tcPr>
            <w:tcW w:w="1843" w:type="dxa"/>
            <w:noWrap/>
            <w:vAlign w:val="center"/>
          </w:tcPr>
          <w:p w14:paraId="557E57BE" w14:textId="29BF37C0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17.56</w:t>
            </w:r>
          </w:p>
        </w:tc>
      </w:tr>
      <w:tr w:rsidR="008C69F5" w:rsidRPr="00F8733E" w14:paraId="53CF6105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6AA4AAA3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2. </w:t>
            </w:r>
          </w:p>
        </w:tc>
        <w:tc>
          <w:tcPr>
            <w:tcW w:w="3969" w:type="dxa"/>
            <w:noWrap/>
            <w:vAlign w:val="center"/>
          </w:tcPr>
          <w:p w14:paraId="4A3317E4" w14:textId="77777777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ธนาคาร กรุงเทพ จำกัด (มหาชน)</w:t>
            </w:r>
          </w:p>
        </w:tc>
        <w:tc>
          <w:tcPr>
            <w:tcW w:w="1896" w:type="dxa"/>
            <w:noWrap/>
            <w:vAlign w:val="center"/>
          </w:tcPr>
          <w:p w14:paraId="25285627" w14:textId="27CA81B7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8,500,000</w:t>
            </w:r>
          </w:p>
        </w:tc>
        <w:tc>
          <w:tcPr>
            <w:tcW w:w="1843" w:type="dxa"/>
            <w:noWrap/>
            <w:vAlign w:val="center"/>
          </w:tcPr>
          <w:p w14:paraId="177DE538" w14:textId="1EDF0F77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8.50</w:t>
            </w:r>
          </w:p>
        </w:tc>
      </w:tr>
      <w:tr w:rsidR="008C69F5" w:rsidRPr="00F8733E" w14:paraId="577F0259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55C9E830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3. </w:t>
            </w:r>
          </w:p>
        </w:tc>
        <w:tc>
          <w:tcPr>
            <w:tcW w:w="3969" w:type="dxa"/>
            <w:noWrap/>
            <w:vAlign w:val="center"/>
          </w:tcPr>
          <w:p w14:paraId="3DDD5E71" w14:textId="77777777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บริษัท เบทเตอร์เวย์ (ประเทศไทย) จำกัด</w:t>
            </w:r>
          </w:p>
        </w:tc>
        <w:tc>
          <w:tcPr>
            <w:tcW w:w="1896" w:type="dxa"/>
            <w:noWrap/>
            <w:vAlign w:val="center"/>
          </w:tcPr>
          <w:p w14:paraId="707CE931" w14:textId="6E6114BB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7,496,200</w:t>
            </w:r>
          </w:p>
        </w:tc>
        <w:tc>
          <w:tcPr>
            <w:tcW w:w="1843" w:type="dxa"/>
            <w:noWrap/>
            <w:vAlign w:val="center"/>
          </w:tcPr>
          <w:p w14:paraId="030AFC55" w14:textId="1D65353C" w:rsidR="00816B4F" w:rsidRPr="003E0BDC" w:rsidRDefault="00816B4F" w:rsidP="003E0BDC">
            <w:pPr>
              <w:spacing w:before="0"/>
              <w:ind w:left="0" w:right="-19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7.50</w:t>
            </w:r>
          </w:p>
        </w:tc>
      </w:tr>
      <w:tr w:rsidR="008C69F5" w:rsidRPr="00F8733E" w14:paraId="54918004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3E89F663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4. </w:t>
            </w:r>
          </w:p>
        </w:tc>
        <w:tc>
          <w:tcPr>
            <w:tcW w:w="3969" w:type="dxa"/>
            <w:noWrap/>
            <w:vAlign w:val="center"/>
          </w:tcPr>
          <w:p w14:paraId="4DBE0D94" w14:textId="77777777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บริษัท ไอ.ซี.ซี. อินเตอร์เนชั่นแนล จำกัด</w:t>
            </w:r>
            <w:r w:rsidR="00F80939">
              <w:rPr>
                <w:rFonts w:ascii="Cordia New" w:eastAsia="Cordia New" w:hAnsi="Cordia New" w:hint="cs"/>
                <w:color w:val="000000"/>
                <w:sz w:val="28"/>
                <w:cs/>
                <w:lang w:val="en"/>
              </w:rPr>
              <w:t xml:space="preserve"> </w:t>
            </w: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(มหาชน)</w:t>
            </w:r>
          </w:p>
        </w:tc>
        <w:tc>
          <w:tcPr>
            <w:tcW w:w="1896" w:type="dxa"/>
            <w:noWrap/>
            <w:vAlign w:val="center"/>
          </w:tcPr>
          <w:p w14:paraId="0F1BC9E6" w14:textId="4EB7F678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3,759,300</w:t>
            </w:r>
          </w:p>
        </w:tc>
        <w:tc>
          <w:tcPr>
            <w:tcW w:w="1843" w:type="dxa"/>
            <w:noWrap/>
            <w:vAlign w:val="center"/>
          </w:tcPr>
          <w:p w14:paraId="381D3BF2" w14:textId="027731DD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3.76</w:t>
            </w:r>
          </w:p>
        </w:tc>
      </w:tr>
      <w:tr w:rsidR="008C69F5" w:rsidRPr="00F8733E" w14:paraId="1204FB7B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6CE8EFC5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5. </w:t>
            </w:r>
          </w:p>
        </w:tc>
        <w:tc>
          <w:tcPr>
            <w:tcW w:w="3969" w:type="dxa"/>
            <w:noWrap/>
            <w:vAlign w:val="center"/>
          </w:tcPr>
          <w:p w14:paraId="3F433BFF" w14:textId="77777777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บริษัท สหพัฒนพิบูล จำกัด (มหาชน)</w:t>
            </w:r>
          </w:p>
        </w:tc>
        <w:tc>
          <w:tcPr>
            <w:tcW w:w="1896" w:type="dxa"/>
            <w:noWrap/>
            <w:vAlign w:val="center"/>
          </w:tcPr>
          <w:p w14:paraId="116180FA" w14:textId="31C09DB7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3,734,100</w:t>
            </w:r>
          </w:p>
        </w:tc>
        <w:tc>
          <w:tcPr>
            <w:tcW w:w="1843" w:type="dxa"/>
            <w:noWrap/>
            <w:vAlign w:val="center"/>
          </w:tcPr>
          <w:p w14:paraId="649DBA67" w14:textId="456F3253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3.73</w:t>
            </w:r>
          </w:p>
        </w:tc>
      </w:tr>
      <w:tr w:rsidR="008C69F5" w:rsidRPr="00F8733E" w14:paraId="017FCAE1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64304D09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6. </w:t>
            </w:r>
          </w:p>
        </w:tc>
        <w:tc>
          <w:tcPr>
            <w:tcW w:w="3969" w:type="dxa"/>
            <w:noWrap/>
            <w:vAlign w:val="center"/>
          </w:tcPr>
          <w:p w14:paraId="2C084AAE" w14:textId="55EA7783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Mr. Peter Eric Dennis</w:t>
            </w:r>
          </w:p>
        </w:tc>
        <w:tc>
          <w:tcPr>
            <w:tcW w:w="1896" w:type="dxa"/>
            <w:noWrap/>
            <w:vAlign w:val="center"/>
          </w:tcPr>
          <w:p w14:paraId="5525CB14" w14:textId="1EF7C2DF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2,826,200</w:t>
            </w:r>
          </w:p>
        </w:tc>
        <w:tc>
          <w:tcPr>
            <w:tcW w:w="1843" w:type="dxa"/>
            <w:noWrap/>
            <w:vAlign w:val="center"/>
          </w:tcPr>
          <w:p w14:paraId="25EC9E40" w14:textId="21FB962B" w:rsidR="00816B4F" w:rsidRPr="003E0BDC" w:rsidRDefault="00816B4F" w:rsidP="003E0BDC">
            <w:pPr>
              <w:spacing w:before="0"/>
              <w:ind w:left="0" w:right="-19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2.83</w:t>
            </w:r>
          </w:p>
        </w:tc>
      </w:tr>
      <w:tr w:rsidR="008C69F5" w:rsidRPr="00F8733E" w14:paraId="3168DDC4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1E96D41C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7. </w:t>
            </w:r>
          </w:p>
        </w:tc>
        <w:tc>
          <w:tcPr>
            <w:tcW w:w="3969" w:type="dxa"/>
            <w:noWrap/>
            <w:vAlign w:val="center"/>
          </w:tcPr>
          <w:p w14:paraId="1B53FCC2" w14:textId="77777777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นายวิทยุต นามศิริพงศ์พันธุ์</w:t>
            </w:r>
          </w:p>
        </w:tc>
        <w:tc>
          <w:tcPr>
            <w:tcW w:w="1896" w:type="dxa"/>
            <w:noWrap/>
            <w:vAlign w:val="center"/>
          </w:tcPr>
          <w:p w14:paraId="00146181" w14:textId="1FAFBD69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2,267,000</w:t>
            </w:r>
          </w:p>
        </w:tc>
        <w:tc>
          <w:tcPr>
            <w:tcW w:w="1843" w:type="dxa"/>
            <w:noWrap/>
            <w:vAlign w:val="center"/>
          </w:tcPr>
          <w:p w14:paraId="28ED447B" w14:textId="340227C2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2.27</w:t>
            </w:r>
          </w:p>
        </w:tc>
      </w:tr>
      <w:tr w:rsidR="008C69F5" w:rsidRPr="00F8733E" w14:paraId="7C71892F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1F108514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8. </w:t>
            </w:r>
          </w:p>
        </w:tc>
        <w:tc>
          <w:tcPr>
            <w:tcW w:w="3969" w:type="dxa"/>
            <w:noWrap/>
            <w:vAlign w:val="center"/>
          </w:tcPr>
          <w:p w14:paraId="57CE1C6E" w14:textId="77777777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นายบุญเกียรติ เอื้อสุดกิจ</w:t>
            </w:r>
          </w:p>
        </w:tc>
        <w:tc>
          <w:tcPr>
            <w:tcW w:w="1896" w:type="dxa"/>
            <w:noWrap/>
            <w:vAlign w:val="center"/>
          </w:tcPr>
          <w:p w14:paraId="19258716" w14:textId="51BC034F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2,004,900</w:t>
            </w:r>
          </w:p>
        </w:tc>
        <w:tc>
          <w:tcPr>
            <w:tcW w:w="1843" w:type="dxa"/>
            <w:noWrap/>
            <w:vAlign w:val="center"/>
          </w:tcPr>
          <w:p w14:paraId="4FBC0DFD" w14:textId="34D7D2A1" w:rsidR="00816B4F" w:rsidRPr="003E0BDC" w:rsidRDefault="00816B4F" w:rsidP="003E0BDC">
            <w:pPr>
              <w:spacing w:before="0"/>
              <w:ind w:left="0" w:right="-19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2.00</w:t>
            </w:r>
          </w:p>
        </w:tc>
      </w:tr>
      <w:tr w:rsidR="008C69F5" w:rsidRPr="00F8733E" w14:paraId="66D8D539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2AA8CDF5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9. </w:t>
            </w:r>
          </w:p>
        </w:tc>
        <w:tc>
          <w:tcPr>
            <w:tcW w:w="3969" w:type="dxa"/>
            <w:noWrap/>
            <w:vAlign w:val="center"/>
          </w:tcPr>
          <w:p w14:paraId="28F1E97A" w14:textId="77777777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นางสาวจันทร์เพ็ญ ชีรานนท์</w:t>
            </w:r>
          </w:p>
        </w:tc>
        <w:tc>
          <w:tcPr>
            <w:tcW w:w="1896" w:type="dxa"/>
            <w:noWrap/>
            <w:vAlign w:val="center"/>
          </w:tcPr>
          <w:p w14:paraId="6396AD02" w14:textId="56B837AA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1,910,100</w:t>
            </w:r>
          </w:p>
        </w:tc>
        <w:tc>
          <w:tcPr>
            <w:tcW w:w="1843" w:type="dxa"/>
            <w:noWrap/>
            <w:vAlign w:val="center"/>
          </w:tcPr>
          <w:p w14:paraId="26780EB4" w14:textId="743C520A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1.91</w:t>
            </w:r>
          </w:p>
        </w:tc>
      </w:tr>
      <w:tr w:rsidR="008C69F5" w:rsidRPr="00F8733E" w14:paraId="5DE56C9B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2778D0A3" w14:textId="77777777" w:rsidR="00816B4F" w:rsidRPr="003E0BDC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3E0BDC">
              <w:rPr>
                <w:rFonts w:ascii="Cordia New" w:eastAsia="Cordia New" w:hAnsi="Cordia New"/>
                <w:sz w:val="28"/>
                <w:lang w:val="en"/>
              </w:rPr>
              <w:t xml:space="preserve">10. </w:t>
            </w:r>
          </w:p>
        </w:tc>
        <w:tc>
          <w:tcPr>
            <w:tcW w:w="3969" w:type="dxa"/>
            <w:noWrap/>
            <w:vAlign w:val="center"/>
          </w:tcPr>
          <w:p w14:paraId="60E8CA64" w14:textId="49244F4E" w:rsidR="00816B4F" w:rsidRPr="003E0BDC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  <w:cs/>
              </w:rPr>
              <w:t>นาย วิชิต รักสุจริต</w:t>
            </w:r>
          </w:p>
        </w:tc>
        <w:tc>
          <w:tcPr>
            <w:tcW w:w="1896" w:type="dxa"/>
            <w:noWrap/>
            <w:vAlign w:val="center"/>
          </w:tcPr>
          <w:p w14:paraId="5DA93B9D" w14:textId="11033EFA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1,680,000</w:t>
            </w:r>
          </w:p>
        </w:tc>
        <w:tc>
          <w:tcPr>
            <w:tcW w:w="1843" w:type="dxa"/>
            <w:noWrap/>
            <w:vAlign w:val="center"/>
          </w:tcPr>
          <w:p w14:paraId="4060D558" w14:textId="4493B5EA" w:rsidR="00816B4F" w:rsidRPr="003E0BDC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816B4F">
              <w:rPr>
                <w:rFonts w:ascii="Cordia New" w:hAnsi="Cordia New"/>
                <w:sz w:val="28"/>
              </w:rPr>
              <w:t>1.68</w:t>
            </w:r>
          </w:p>
        </w:tc>
      </w:tr>
      <w:tr w:rsidR="003E0BDC" w:rsidRPr="00F8733E" w14:paraId="476DE266" w14:textId="77777777" w:rsidTr="002F3B71">
        <w:trPr>
          <w:trHeight w:val="255"/>
        </w:trPr>
        <w:tc>
          <w:tcPr>
            <w:tcW w:w="4775" w:type="dxa"/>
            <w:gridSpan w:val="2"/>
            <w:shd w:val="clear" w:color="000000" w:fill="FFFFFF"/>
            <w:noWrap/>
            <w:vAlign w:val="center"/>
          </w:tcPr>
          <w:p w14:paraId="133E0D18" w14:textId="77777777" w:rsidR="003E0BDC" w:rsidRPr="003E0BDC" w:rsidRDefault="003E0BDC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b/>
                <w:bCs/>
                <w:sz w:val="28"/>
                <w:cs/>
              </w:rPr>
            </w:pPr>
            <w:r w:rsidRPr="003E0BDC">
              <w:rPr>
                <w:rFonts w:ascii="Cordia New" w:eastAsia="Cordia New" w:hAnsi="Cordia New"/>
                <w:b/>
                <w:bCs/>
                <w:sz w:val="28"/>
                <w:cs/>
                <w:lang w:val="en"/>
              </w:rPr>
              <w:t>รวม</w:t>
            </w:r>
            <w:r>
              <w:rPr>
                <w:rFonts w:ascii="Cordia New" w:eastAsia="Cordia New" w:hAnsi="Cordia New" w:hint="cs"/>
                <w:b/>
                <w:bCs/>
                <w:sz w:val="28"/>
                <w:cs/>
                <w:lang w:val="en"/>
              </w:rPr>
              <w:t>ผู้ถือหน่วยลงทุนรายใหญ่</w:t>
            </w:r>
          </w:p>
        </w:tc>
        <w:tc>
          <w:tcPr>
            <w:tcW w:w="1896" w:type="dxa"/>
            <w:shd w:val="clear" w:color="000000" w:fill="FFFFFF"/>
            <w:noWrap/>
            <w:vAlign w:val="center"/>
          </w:tcPr>
          <w:p w14:paraId="4E890711" w14:textId="5D933ACB" w:rsidR="003E0BDC" w:rsidRPr="003E0BDC" w:rsidRDefault="003E0BDC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b/>
                <w:bCs/>
                <w:sz w:val="28"/>
              </w:rPr>
            </w:pPr>
            <w:r w:rsidRPr="00816B4F">
              <w:rPr>
                <w:rFonts w:ascii="Cordia New" w:hAnsi="Cordia New"/>
                <w:b/>
                <w:bCs/>
                <w:sz w:val="28"/>
              </w:rPr>
              <w:t>51,739,700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E0FD99" w14:textId="7443727B" w:rsidR="003E0BDC" w:rsidRPr="003E0BDC" w:rsidRDefault="003E0BDC" w:rsidP="008C69F5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b/>
                <w:bCs/>
                <w:sz w:val="28"/>
              </w:rPr>
            </w:pPr>
            <w:r w:rsidRPr="00816B4F">
              <w:rPr>
                <w:rFonts w:ascii="Cordia New" w:hAnsi="Cordia New"/>
                <w:b/>
                <w:bCs/>
                <w:sz w:val="28"/>
              </w:rPr>
              <w:t>51.74</w:t>
            </w:r>
          </w:p>
        </w:tc>
      </w:tr>
      <w:tr w:rsidR="008C69F5" w:rsidRPr="00F8733E" w14:paraId="138BA981" w14:textId="77777777" w:rsidTr="002F3B71">
        <w:trPr>
          <w:trHeight w:val="255"/>
        </w:trPr>
        <w:tc>
          <w:tcPr>
            <w:tcW w:w="4775" w:type="dxa"/>
            <w:gridSpan w:val="2"/>
            <w:shd w:val="clear" w:color="000000" w:fill="FFFFFF"/>
            <w:noWrap/>
            <w:vAlign w:val="center"/>
          </w:tcPr>
          <w:p w14:paraId="221D32BA" w14:textId="301EA4C9" w:rsidR="00820560" w:rsidRPr="00820560" w:rsidRDefault="00820560" w:rsidP="00820560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b/>
                <w:bCs/>
                <w:sz w:val="28"/>
                <w:cs/>
                <w:lang w:val="en"/>
              </w:rPr>
            </w:pPr>
            <w:r>
              <w:rPr>
                <w:rFonts w:ascii="Cordia New" w:eastAsia="Cordia New" w:hAnsi="Cordia New" w:hint="cs"/>
                <w:b/>
                <w:bCs/>
                <w:sz w:val="28"/>
                <w:cs/>
                <w:lang w:val="en"/>
              </w:rPr>
              <w:t>ผู้ถือหน่วยลงทุนทั้งหมด</w:t>
            </w:r>
          </w:p>
        </w:tc>
        <w:tc>
          <w:tcPr>
            <w:tcW w:w="1896" w:type="dxa"/>
            <w:shd w:val="clear" w:color="000000" w:fill="FFFFFF"/>
            <w:noWrap/>
            <w:vAlign w:val="center"/>
          </w:tcPr>
          <w:p w14:paraId="552FC331" w14:textId="1423E880" w:rsidR="00820560" w:rsidRPr="00816B4F" w:rsidRDefault="00820560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>
              <w:rPr>
                <w:rFonts w:ascii="Cordia New" w:hAnsi="Cordia New"/>
                <w:b/>
                <w:bCs/>
                <w:sz w:val="28"/>
              </w:rPr>
              <w:t>100,000,000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600AD1" w14:textId="4553614B" w:rsidR="00820560" w:rsidRPr="00816B4F" w:rsidRDefault="00820560" w:rsidP="008C69F5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>
              <w:rPr>
                <w:rFonts w:ascii="Cordia New" w:hAnsi="Cordia New"/>
                <w:b/>
                <w:bCs/>
                <w:sz w:val="28"/>
              </w:rPr>
              <w:t>100</w:t>
            </w:r>
            <w:r w:rsidR="00205384">
              <w:rPr>
                <w:rFonts w:ascii="Cordia New" w:hAnsi="Cordia New"/>
                <w:b/>
                <w:bCs/>
                <w:sz w:val="28"/>
              </w:rPr>
              <w:t>.00</w:t>
            </w:r>
          </w:p>
        </w:tc>
      </w:tr>
    </w:tbl>
    <w:p w14:paraId="638B49A4" w14:textId="77777777" w:rsidR="00F8733E" w:rsidRPr="00B1260C" w:rsidRDefault="00F8733E" w:rsidP="00C805D1">
      <w:pPr>
        <w:pStyle w:val="NoSpacing"/>
      </w:pPr>
    </w:p>
    <w:p w14:paraId="76823CD6" w14:textId="77777777" w:rsidR="00F975FB" w:rsidRPr="00B1260C" w:rsidRDefault="00F975FB" w:rsidP="00C805D1">
      <w:pPr>
        <w:pStyle w:val="NoSpacing"/>
      </w:pPr>
    </w:p>
    <w:p w14:paraId="5DB661D0" w14:textId="660ABE7F" w:rsidR="00C805D1" w:rsidRPr="00A1154D" w:rsidRDefault="00366CF9" w:rsidP="003E0BDC">
      <w:pPr>
        <w:tabs>
          <w:tab w:val="left" w:pos="1935"/>
        </w:tabs>
      </w:pPr>
      <w:r>
        <w:tab/>
      </w:r>
    </w:p>
    <w:p w14:paraId="35A520D8" w14:textId="77777777" w:rsidR="00C03203" w:rsidRPr="00B1260C" w:rsidRDefault="00C03203" w:rsidP="002F3B71">
      <w:pPr>
        <w:pStyle w:val="Heading1"/>
        <w:spacing w:after="120"/>
        <w:ind w:left="720" w:hanging="720"/>
        <w:rPr>
          <w:rFonts w:cstheme="minorBidi"/>
        </w:rPr>
      </w:pPr>
      <w:r w:rsidRPr="00B1260C">
        <w:rPr>
          <w:rFonts w:cstheme="minorBidi"/>
          <w:cs/>
        </w:rPr>
        <w:lastRenderedPageBreak/>
        <w:t>นโยบายการจ่ายผลประโยชน์ และข้อจำกัด</w:t>
      </w:r>
    </w:p>
    <w:p w14:paraId="0D85F390" w14:textId="77777777" w:rsidR="00C03203" w:rsidRDefault="00C03203" w:rsidP="003E0BDC">
      <w:pPr>
        <w:pStyle w:val="Heading1"/>
        <w:numPr>
          <w:ilvl w:val="2"/>
          <w:numId w:val="4"/>
        </w:numPr>
        <w:spacing w:after="120"/>
        <w:ind w:left="1267" w:hanging="547"/>
        <w:rPr>
          <w:rFonts w:cstheme="minorBidi"/>
        </w:rPr>
      </w:pPr>
      <w:r w:rsidRPr="00B1260C">
        <w:rPr>
          <w:rFonts w:cstheme="minorBidi"/>
          <w:cs/>
        </w:rPr>
        <w:t>ข้อกำหนด นโยบาย และวิธีการการจ่ายประโยชน์ตอบแทนแก่ผู้ถือหน่วยทรัสต์</w:t>
      </w:r>
    </w:p>
    <w:p w14:paraId="423BF6B9" w14:textId="507D95DD" w:rsidR="009205A9" w:rsidRPr="003E0BDC" w:rsidRDefault="009205A9" w:rsidP="002F3B71">
      <w:pPr>
        <w:pStyle w:val="ListParagraph"/>
        <w:numPr>
          <w:ilvl w:val="0"/>
          <w:numId w:val="18"/>
        </w:numPr>
        <w:tabs>
          <w:tab w:val="left" w:pos="1440"/>
        </w:tabs>
        <w:spacing w:before="0" w:after="120"/>
        <w:ind w:left="720" w:firstLine="272"/>
        <w:contextualSpacing w:val="0"/>
        <w:jc w:val="thaiDistribute"/>
        <w:rPr>
          <w:rFonts w:asciiTheme="minorBidi" w:hAnsiTheme="minorBidi"/>
          <w:sz w:val="28"/>
        </w:rPr>
      </w:pPr>
      <w:r w:rsidRPr="001D226C">
        <w:rPr>
          <w:rFonts w:asciiTheme="minorBidi" w:hAnsiTheme="minorBidi" w:cstheme="minorBidi"/>
          <w:sz w:val="28"/>
          <w:cs/>
        </w:rPr>
        <w:t xml:space="preserve">ผู้จัดการกองทรัสต์จะจ่ายประโยชน์ตอบแทนให้แก่ผู้ถือหน่วยทรัสต์ไม่น้อยกว่าร้อยละ </w:t>
      </w:r>
      <w:r w:rsidR="00467500" w:rsidRPr="003E0BDC">
        <w:rPr>
          <w:rFonts w:asciiTheme="minorBidi" w:hAnsiTheme="minorBidi"/>
          <w:sz w:val="28"/>
        </w:rPr>
        <w:t>90</w:t>
      </w:r>
      <w:r w:rsidR="00467500" w:rsidRPr="001D226C">
        <w:rPr>
          <w:rFonts w:asciiTheme="minorBidi" w:hAnsiTheme="minorBidi" w:cstheme="minorBidi"/>
          <w:sz w:val="28"/>
          <w:cs/>
        </w:rPr>
        <w:t xml:space="preserve"> </w:t>
      </w:r>
      <w:r w:rsidR="00F66810" w:rsidRPr="001D226C">
        <w:rPr>
          <w:rFonts w:asciiTheme="minorBidi" w:hAnsiTheme="minorBidi" w:cstheme="minorBidi"/>
          <w:sz w:val="28"/>
          <w:cs/>
        </w:rPr>
        <w:t xml:space="preserve">(เก้าสิบ) </w:t>
      </w:r>
      <w:r w:rsidRPr="001D226C">
        <w:rPr>
          <w:rFonts w:asciiTheme="minorBidi" w:hAnsiTheme="minorBidi" w:cstheme="minorBidi"/>
          <w:sz w:val="28"/>
          <w:cs/>
        </w:rPr>
        <w:t xml:space="preserve">ของกำไรสุทธิที่ปรับปรุงแล้วของรอบปีบัญชี โดยจะจ่ายไม่เกินปีละ </w:t>
      </w:r>
      <w:r w:rsidR="00415886" w:rsidRPr="003E0BDC">
        <w:rPr>
          <w:rFonts w:asciiTheme="minorBidi" w:hAnsiTheme="minorBidi"/>
          <w:sz w:val="28"/>
        </w:rPr>
        <w:t>4</w:t>
      </w:r>
      <w:r w:rsidR="00415886" w:rsidRPr="001D226C">
        <w:rPr>
          <w:rFonts w:asciiTheme="minorBidi" w:hAnsiTheme="minorBidi" w:cstheme="minorBidi"/>
          <w:sz w:val="28"/>
          <w:cs/>
        </w:rPr>
        <w:t xml:space="preserve"> </w:t>
      </w:r>
      <w:r w:rsidR="00F66810" w:rsidRPr="001D226C">
        <w:rPr>
          <w:rFonts w:asciiTheme="minorBidi" w:hAnsiTheme="minorBidi" w:cstheme="minorBidi" w:hint="cs"/>
          <w:sz w:val="28"/>
          <w:cs/>
        </w:rPr>
        <w:t xml:space="preserve">(สี่) </w:t>
      </w:r>
      <w:r w:rsidRPr="001D226C">
        <w:rPr>
          <w:rFonts w:asciiTheme="minorBidi" w:hAnsiTheme="minorBidi" w:cstheme="minorBidi"/>
          <w:sz w:val="28"/>
          <w:cs/>
        </w:rPr>
        <w:t>ครั้ง</w:t>
      </w:r>
      <w:r w:rsidR="00243936" w:rsidRPr="001D226C">
        <w:rPr>
          <w:rFonts w:asciiTheme="minorBidi" w:hAnsiTheme="minorBidi"/>
          <w:sz w:val="28"/>
          <w:cs/>
        </w:rPr>
        <w:t>ต่อรอบปีบัญชี</w:t>
      </w:r>
      <w:r w:rsidRPr="001D226C">
        <w:rPr>
          <w:rFonts w:asciiTheme="minorBidi" w:hAnsiTheme="minorBidi" w:cstheme="minorBidi"/>
          <w:sz w:val="28"/>
          <w:cs/>
        </w:rPr>
        <w:t xml:space="preserve"> ทั้งนี้ ประโยชน์</w:t>
      </w:r>
      <w:r w:rsidR="0004155B">
        <w:rPr>
          <w:rFonts w:asciiTheme="minorBidi" w:hAnsiTheme="minorBidi" w:cstheme="minorBidi"/>
          <w:sz w:val="28"/>
          <w:cs/>
        </w:rPr>
        <w:br/>
      </w:r>
      <w:r w:rsidRPr="001D226C">
        <w:rPr>
          <w:rFonts w:asciiTheme="minorBidi" w:hAnsiTheme="minorBidi" w:cstheme="minorBidi"/>
          <w:sz w:val="28"/>
          <w:cs/>
        </w:rPr>
        <w:t xml:space="preserve">ตอบแทนที่จะจ่ายให้แก่ผู้ถือหน่วยทรัสต์นั้นแบ่งเป็นประโยชน์ตอบแทนสำหรับรอบปีบัญชี </w:t>
      </w:r>
      <w:r w:rsidR="00FC30C6">
        <w:rPr>
          <w:rFonts w:asciiTheme="minorBidi" w:hAnsiTheme="minorBidi" w:cstheme="minorBidi"/>
          <w:sz w:val="28"/>
          <w:cs/>
        </w:rPr>
        <w:br/>
      </w:r>
      <w:r w:rsidRPr="001D226C">
        <w:rPr>
          <w:rFonts w:asciiTheme="minorBidi" w:hAnsiTheme="minorBidi" w:cstheme="minorBidi"/>
          <w:sz w:val="28"/>
          <w:cs/>
        </w:rPr>
        <w:t>(</w:t>
      </w:r>
      <w:r w:rsidRPr="003E0BDC">
        <w:rPr>
          <w:rFonts w:asciiTheme="minorBidi" w:hAnsiTheme="minorBidi"/>
          <w:sz w:val="28"/>
        </w:rPr>
        <w:t xml:space="preserve">Year-End Distribution) </w:t>
      </w:r>
      <w:r w:rsidRPr="001D226C">
        <w:rPr>
          <w:rFonts w:asciiTheme="minorBidi" w:hAnsiTheme="minorBidi" w:cstheme="minorBidi"/>
          <w:sz w:val="28"/>
          <w:cs/>
        </w:rPr>
        <w:t>และประโยชน์ตอบแทนระหว่างกาล (</w:t>
      </w:r>
      <w:r w:rsidRPr="003E0BDC">
        <w:rPr>
          <w:rFonts w:asciiTheme="minorBidi" w:hAnsiTheme="minorBidi"/>
          <w:sz w:val="28"/>
        </w:rPr>
        <w:t>Interim Distribution) (</w:t>
      </w:r>
      <w:r w:rsidRPr="001D226C">
        <w:rPr>
          <w:rFonts w:asciiTheme="minorBidi" w:hAnsiTheme="minorBidi" w:cstheme="minorBidi"/>
          <w:sz w:val="28"/>
          <w:cs/>
        </w:rPr>
        <w:t>หากมี) อนึ่ง กำไรสุทธิ</w:t>
      </w:r>
      <w:r w:rsidR="00FC30C6">
        <w:rPr>
          <w:rFonts w:asciiTheme="minorBidi" w:hAnsiTheme="minorBidi" w:cstheme="minorBidi"/>
          <w:sz w:val="28"/>
          <w:cs/>
        </w:rPr>
        <w:br/>
      </w:r>
      <w:r w:rsidRPr="001D226C">
        <w:rPr>
          <w:rFonts w:asciiTheme="minorBidi" w:hAnsiTheme="minorBidi" w:cstheme="minorBidi"/>
          <w:sz w:val="28"/>
          <w:cs/>
        </w:rPr>
        <w:t>ที่ปรับปรุงแล้วตามข้อนี้ ให้หมายถึง กำไรสุทธิที่หักด้วยรายการตามที่กำหนดในสัญญาก่อตั้งทรัสต์</w:t>
      </w:r>
    </w:p>
    <w:p w14:paraId="1174F5D8" w14:textId="6738C4B6" w:rsidR="009205A9" w:rsidRPr="00EC5524" w:rsidRDefault="009205A9" w:rsidP="003E0BDC">
      <w:pPr>
        <w:spacing w:before="0" w:after="120"/>
        <w:jc w:val="thaiDistribute"/>
        <w:rPr>
          <w:rFonts w:asciiTheme="minorBidi" w:hAnsiTheme="minorBidi" w:cstheme="minorBidi"/>
          <w:sz w:val="28"/>
        </w:rPr>
      </w:pPr>
      <w:r w:rsidRPr="00EC5524">
        <w:rPr>
          <w:rFonts w:asciiTheme="minorBidi" w:hAnsiTheme="minorBidi" w:cstheme="minorBidi"/>
          <w:sz w:val="28"/>
          <w:cs/>
        </w:rPr>
        <w:t>ในกรณีที่กองทรัสต์ไม่สามารถจ่ายประโยชน์ตอบแทนให้แก่ผู้ถือหน่วยทรัสต์ตามหลักเกณฑ์ที่กำหนดในข้อ (</w:t>
      </w:r>
      <w:r w:rsidR="006F3A6B">
        <w:rPr>
          <w:rFonts w:asciiTheme="minorBidi" w:hAnsiTheme="minorBidi" w:cstheme="minorBidi"/>
          <w:sz w:val="28"/>
        </w:rPr>
        <w:t>1</w:t>
      </w:r>
      <w:r w:rsidRPr="00EC5524">
        <w:rPr>
          <w:rFonts w:asciiTheme="minorBidi" w:hAnsiTheme="minorBidi" w:cstheme="minorBidi"/>
          <w:sz w:val="28"/>
          <w:cs/>
        </w:rPr>
        <w:t>) ผู้จัดการกองทรัสต์และทรัสตีต้องชี้แจงเหตุผลความจำเป็นต่อสำนักงาน ก.ล.ต. ตามแนวทางที่สำนักงาน ก.ล.ต. กำหนด และเปิดเผยให้ผู้ถือหน่วยทรัสต์ทราบตามหลักเกณฑ์ที่กำหนดในสัญญาก่อตั้งทรัสต์</w:t>
      </w:r>
    </w:p>
    <w:p w14:paraId="4F0822C1" w14:textId="07DF6904" w:rsidR="009205A9" w:rsidRPr="003E0BDC" w:rsidRDefault="009205A9" w:rsidP="003E0BDC">
      <w:pPr>
        <w:pStyle w:val="ListParagraph"/>
        <w:numPr>
          <w:ilvl w:val="0"/>
          <w:numId w:val="18"/>
        </w:numPr>
        <w:tabs>
          <w:tab w:val="left" w:pos="1440"/>
        </w:tabs>
        <w:spacing w:before="0" w:after="120"/>
        <w:ind w:left="720" w:firstLine="274"/>
        <w:contextualSpacing w:val="0"/>
        <w:jc w:val="thaiDistribute"/>
        <w:rPr>
          <w:rFonts w:asciiTheme="minorBidi" w:hAnsiTheme="minorBidi"/>
          <w:sz w:val="28"/>
        </w:rPr>
      </w:pPr>
      <w:r w:rsidRPr="001D226C">
        <w:rPr>
          <w:rFonts w:asciiTheme="minorBidi" w:hAnsiTheme="minorBidi" w:cstheme="minorBidi"/>
          <w:sz w:val="28"/>
          <w:cs/>
        </w:rPr>
        <w:t>ในการพิจารณาจ่ายประโยชน์ตอบแทนให้แก่ผู้ถือหน่วยทรัสต์ ผู้จัดการกองทรัสต์จะต้องพิจารณาถึงความจำเป็นในการดำรงเงินสดของกองทรัสต์ให้เหมาะสม ทั้งนี้ ตามแนวทางที่สำนักงาน ก.ล.ต. กำหนด</w:t>
      </w:r>
    </w:p>
    <w:p w14:paraId="19BF5DD0" w14:textId="20CC6B56" w:rsidR="009205A9" w:rsidRPr="003E0BDC" w:rsidRDefault="009205A9" w:rsidP="003E0BDC">
      <w:pPr>
        <w:pStyle w:val="ListParagraph"/>
        <w:numPr>
          <w:ilvl w:val="0"/>
          <w:numId w:val="18"/>
        </w:numPr>
        <w:spacing w:before="0" w:after="120"/>
        <w:ind w:left="994" w:firstLine="0"/>
        <w:contextualSpacing w:val="0"/>
        <w:jc w:val="thaiDistribute"/>
        <w:rPr>
          <w:rFonts w:asciiTheme="minorBidi" w:hAnsiTheme="minorBidi"/>
          <w:sz w:val="28"/>
        </w:rPr>
      </w:pPr>
      <w:r w:rsidRPr="001D226C">
        <w:rPr>
          <w:rFonts w:asciiTheme="minorBidi" w:hAnsiTheme="minorBidi" w:cstheme="minorBidi"/>
          <w:sz w:val="28"/>
          <w:cs/>
        </w:rPr>
        <w:t>ผู้จัดการกองทรัสต์ต้องไม่กู้ยืมเงินเพื่อจ่ายประโยชน์ตอบแทนให้แก่ผู้ถือหน่วยทรัสต์</w:t>
      </w:r>
    </w:p>
    <w:p w14:paraId="5D7EC51C" w14:textId="53AFCB02" w:rsidR="009205A9" w:rsidRPr="003E0BDC" w:rsidRDefault="009205A9" w:rsidP="003E0BDC">
      <w:pPr>
        <w:pStyle w:val="ListParagraph"/>
        <w:numPr>
          <w:ilvl w:val="0"/>
          <w:numId w:val="18"/>
        </w:numPr>
        <w:spacing w:before="0" w:after="120"/>
        <w:ind w:left="720" w:firstLine="274"/>
        <w:contextualSpacing w:val="0"/>
        <w:jc w:val="thaiDistribute"/>
        <w:rPr>
          <w:rFonts w:asciiTheme="minorBidi" w:hAnsiTheme="minorBidi"/>
          <w:sz w:val="28"/>
        </w:rPr>
      </w:pPr>
      <w:r w:rsidRPr="001D226C">
        <w:rPr>
          <w:rFonts w:asciiTheme="minorBidi" w:hAnsiTheme="minorBidi" w:cstheme="minorBidi"/>
          <w:sz w:val="28"/>
          <w:cs/>
        </w:rPr>
        <w:t>ในกรณีที่กองทรัสต์ยังมียอดขาดทุนสะสมอยู่ ผู้จัดการกองทรัสต์จะไม่จ่ายประโยชน์ตอบแทนแก่</w:t>
      </w:r>
      <w:r w:rsidR="0004155B">
        <w:rPr>
          <w:rFonts w:asciiTheme="minorBidi" w:hAnsiTheme="minorBidi" w:cstheme="minorBidi"/>
          <w:sz w:val="28"/>
          <w:cs/>
        </w:rPr>
        <w:br/>
      </w:r>
      <w:r w:rsidRPr="001D226C">
        <w:rPr>
          <w:rFonts w:asciiTheme="minorBidi" w:hAnsiTheme="minorBidi" w:cstheme="minorBidi"/>
          <w:sz w:val="28"/>
          <w:cs/>
        </w:rPr>
        <w:t>ผู้ถือหน่วยทรัสต์</w:t>
      </w:r>
    </w:p>
    <w:p w14:paraId="74845C4D" w14:textId="4CE0ACA5" w:rsidR="009205A9" w:rsidRPr="003E0BDC" w:rsidRDefault="009205A9" w:rsidP="003E0BDC">
      <w:pPr>
        <w:pStyle w:val="ListParagraph"/>
        <w:numPr>
          <w:ilvl w:val="0"/>
          <w:numId w:val="18"/>
        </w:numPr>
        <w:spacing w:before="0" w:after="120"/>
        <w:ind w:left="720" w:firstLine="274"/>
        <w:contextualSpacing w:val="0"/>
        <w:jc w:val="thaiDistribute"/>
        <w:rPr>
          <w:rFonts w:asciiTheme="minorBidi" w:hAnsiTheme="minorBidi"/>
          <w:sz w:val="28"/>
        </w:rPr>
      </w:pPr>
      <w:r w:rsidRPr="001D226C">
        <w:rPr>
          <w:rFonts w:asciiTheme="minorBidi" w:hAnsiTheme="minorBidi" w:cstheme="minorBidi"/>
          <w:sz w:val="28"/>
          <w:cs/>
        </w:rPr>
        <w:t>ในกรณีที่มีการจ่ายประโยชน์ตอบแทนให้แก่ผู้ถือหน่วยทรัสต์ในแต่ละรอบระยะเวลาบัญชี ผู้จัดการกองทรัสต์จะประกาศจ่ายประโยชน์ตอบแทนแก่ผู้ถือหน่วยทรัสต์และปิด</w:t>
      </w:r>
      <w:r w:rsidR="00966FAF" w:rsidRPr="001D226C">
        <w:rPr>
          <w:rFonts w:asciiTheme="minorBidi" w:hAnsiTheme="minorBidi" w:cstheme="minorBidi" w:hint="cs"/>
          <w:sz w:val="28"/>
          <w:cs/>
        </w:rPr>
        <w:t>สมุด</w:t>
      </w:r>
      <w:r w:rsidRPr="001D226C">
        <w:rPr>
          <w:rFonts w:asciiTheme="minorBidi" w:hAnsiTheme="minorBidi" w:cstheme="minorBidi"/>
          <w:sz w:val="28"/>
          <w:cs/>
        </w:rPr>
        <w:t>ทะเบียนผู้ถือหน่วยทรัสต์</w:t>
      </w:r>
      <w:r w:rsidR="00BE09F6">
        <w:rPr>
          <w:rFonts w:asciiTheme="minorBidi" w:hAnsiTheme="minorBidi" w:cstheme="minorBidi"/>
          <w:sz w:val="28"/>
          <w:cs/>
        </w:rPr>
        <w:br/>
      </w:r>
      <w:r w:rsidRPr="001D226C">
        <w:rPr>
          <w:rFonts w:asciiTheme="minorBidi" w:hAnsiTheme="minorBidi" w:cstheme="minorBidi"/>
          <w:sz w:val="28"/>
          <w:cs/>
        </w:rPr>
        <w:t>หรือวันกำหนดรายชื่อผู้ถือหน่วยทรัสต์ หรือวันอื่นใดตามที่สำนักงาน ก.ล.ต. ประกาศกำหนด เพื่อระบุชื่อ</w:t>
      </w:r>
      <w:r w:rsidR="0004155B">
        <w:rPr>
          <w:rFonts w:asciiTheme="minorBidi" w:hAnsiTheme="minorBidi" w:cstheme="minorBidi"/>
          <w:sz w:val="28"/>
          <w:cs/>
        </w:rPr>
        <w:br/>
      </w:r>
      <w:r w:rsidRPr="001D226C">
        <w:rPr>
          <w:rFonts w:asciiTheme="minorBidi" w:hAnsiTheme="minorBidi" w:cstheme="minorBidi"/>
          <w:sz w:val="28"/>
          <w:cs/>
        </w:rPr>
        <w:t>ผู้ถือหน่วยทรัสต์ที่มีสิทธิได้รับประโยชน์ตอบแทน และจะดำเนินการจ่ายประโยชน์ตอบแทนดังกล่าวให้แก่</w:t>
      </w:r>
      <w:r w:rsidR="0004155B">
        <w:rPr>
          <w:rFonts w:asciiTheme="minorBidi" w:hAnsiTheme="minorBidi" w:cstheme="minorBidi"/>
          <w:sz w:val="28"/>
          <w:cs/>
        </w:rPr>
        <w:br/>
      </w:r>
      <w:r w:rsidRPr="001D226C">
        <w:rPr>
          <w:rFonts w:asciiTheme="minorBidi" w:hAnsiTheme="minorBidi" w:cstheme="minorBidi"/>
          <w:sz w:val="28"/>
          <w:cs/>
        </w:rPr>
        <w:t>ผู้ถือหน่วยทรัสต์ภายในกำหนดเวลาดังต่อไปนี้</w:t>
      </w:r>
    </w:p>
    <w:p w14:paraId="14D5E279" w14:textId="668A0B87" w:rsidR="009205A9" w:rsidRPr="003E0BDC" w:rsidRDefault="009205A9" w:rsidP="003E0BDC">
      <w:pPr>
        <w:pStyle w:val="ListParagraph"/>
        <w:numPr>
          <w:ilvl w:val="2"/>
          <w:numId w:val="21"/>
        </w:numPr>
        <w:spacing w:before="0"/>
        <w:ind w:left="1980" w:hanging="540"/>
        <w:rPr>
          <w:rFonts w:asciiTheme="minorBidi" w:hAnsiTheme="minorBidi"/>
          <w:sz w:val="28"/>
        </w:rPr>
      </w:pPr>
      <w:r w:rsidRPr="001D226C">
        <w:rPr>
          <w:rFonts w:asciiTheme="minorBidi" w:hAnsiTheme="minorBidi" w:cstheme="minorBidi"/>
          <w:sz w:val="28"/>
          <w:cs/>
        </w:rPr>
        <w:t>ประโยชน์ตอบแทนสำหรับรอบปีบัญชี (</w:t>
      </w:r>
      <w:r w:rsidRPr="003E0BDC">
        <w:rPr>
          <w:rFonts w:asciiTheme="minorBidi" w:hAnsiTheme="minorBidi"/>
          <w:sz w:val="28"/>
        </w:rPr>
        <w:t>Year-End Distribution)</w:t>
      </w:r>
    </w:p>
    <w:p w14:paraId="6C5DF008" w14:textId="58E93693" w:rsidR="009205A9" w:rsidRPr="00EC5524" w:rsidRDefault="009205A9" w:rsidP="003E0BDC">
      <w:pPr>
        <w:spacing w:before="0"/>
        <w:ind w:left="1440" w:firstLine="540"/>
        <w:jc w:val="thaiDistribute"/>
        <w:rPr>
          <w:rFonts w:asciiTheme="minorBidi" w:hAnsiTheme="minorBidi" w:cstheme="minorBidi"/>
          <w:sz w:val="28"/>
        </w:rPr>
      </w:pPr>
      <w:r w:rsidRPr="00EC5524">
        <w:rPr>
          <w:rFonts w:asciiTheme="minorBidi" w:hAnsiTheme="minorBidi" w:cstheme="minorBidi"/>
          <w:sz w:val="28"/>
          <w:cs/>
        </w:rPr>
        <w:t>ผู้จัดการกองทรัสต์จะจ่ายประโยชน์ตอบแทนสำหรับรอบปีบัญชี (</w:t>
      </w:r>
      <w:r w:rsidRPr="00EC5524">
        <w:rPr>
          <w:rFonts w:asciiTheme="minorBidi" w:hAnsiTheme="minorBidi" w:cstheme="minorBidi"/>
          <w:sz w:val="28"/>
        </w:rPr>
        <w:t xml:space="preserve">Year-End Distribution) </w:t>
      </w:r>
      <w:r w:rsidRPr="00EC5524">
        <w:rPr>
          <w:rFonts w:asciiTheme="minorBidi" w:hAnsiTheme="minorBidi" w:cstheme="minorBidi"/>
          <w:sz w:val="28"/>
          <w:cs/>
        </w:rPr>
        <w:t xml:space="preserve">ภายใน </w:t>
      </w:r>
      <w:r w:rsidR="00EC5524">
        <w:rPr>
          <w:rFonts w:asciiTheme="minorBidi" w:hAnsiTheme="minorBidi" w:cstheme="minorBidi"/>
          <w:sz w:val="28"/>
        </w:rPr>
        <w:t>90</w:t>
      </w:r>
      <w:r w:rsidRPr="00EC5524">
        <w:rPr>
          <w:rFonts w:asciiTheme="minorBidi" w:hAnsiTheme="minorBidi" w:cstheme="minorBidi"/>
          <w:sz w:val="28"/>
          <w:cs/>
        </w:rPr>
        <w:t xml:space="preserve"> (เก้าสิบ) วันนับแต่วันสิ้นรอบปีบัญชี หรือวันอื่นใดตามที่สำนักงาน ก.ล.ต. ประกาศกำหนด เพื่อกำหนดสิทธิผู้ถือหน่วยทรัสต์ที่มีสิทธิได้รับประโยชน์ตอบแทน</w:t>
      </w:r>
    </w:p>
    <w:p w14:paraId="6ACE45F6" w14:textId="77777777" w:rsidR="009205A9" w:rsidRPr="00EC5524" w:rsidRDefault="009205A9" w:rsidP="003E0BDC">
      <w:pPr>
        <w:spacing w:after="120"/>
        <w:ind w:firstLine="1260"/>
        <w:rPr>
          <w:rFonts w:asciiTheme="minorBidi" w:hAnsiTheme="minorBidi" w:cstheme="minorBidi"/>
          <w:sz w:val="28"/>
        </w:rPr>
      </w:pPr>
      <w:r w:rsidRPr="00EC5524">
        <w:rPr>
          <w:rFonts w:asciiTheme="minorBidi" w:hAnsiTheme="minorBidi" w:cstheme="minorBidi"/>
          <w:sz w:val="28"/>
          <w:cs/>
        </w:rPr>
        <w:t>เงื่อนไขเพิ่มเติม:</w:t>
      </w:r>
    </w:p>
    <w:p w14:paraId="065ECD4E" w14:textId="697A86B2" w:rsidR="009205A9" w:rsidRDefault="009205A9" w:rsidP="003E0BDC">
      <w:pPr>
        <w:spacing w:before="0" w:after="120"/>
        <w:ind w:left="1440" w:firstLine="547"/>
        <w:jc w:val="thaiDistribute"/>
        <w:rPr>
          <w:rFonts w:asciiTheme="minorBidi" w:hAnsiTheme="minorBidi" w:cstheme="minorBidi"/>
          <w:sz w:val="28"/>
        </w:rPr>
      </w:pPr>
      <w:r w:rsidRPr="00EC5524">
        <w:rPr>
          <w:rFonts w:asciiTheme="minorBidi" w:hAnsiTheme="minorBidi" w:cstheme="minorBidi"/>
          <w:sz w:val="28"/>
          <w:cs/>
        </w:rPr>
        <w:t xml:space="preserve">ในการพิจารณาจ่ายประโยชน์ตอบแทนรายปี การกำหนดอัตราการจ่ายประโยชน์ตอบแทนจะขึ้นอยู่กับดุลยพินิจของผู้จัดการกองทรัสต์ ซึ่งหากประโยชน์ตอบแทนที่จะประกาศจ่ายต่อหน่วยทรัสต์ระหว่างรอบปีบัญชีใด มีมูลค่าต่ำกว่าหรือเท่ากับ </w:t>
      </w:r>
      <w:r w:rsidR="00EC5524">
        <w:rPr>
          <w:rFonts w:asciiTheme="minorBidi" w:hAnsiTheme="minorBidi" w:cstheme="minorBidi"/>
          <w:sz w:val="28"/>
        </w:rPr>
        <w:t>0.10</w:t>
      </w:r>
      <w:r w:rsidRPr="00EC5524">
        <w:rPr>
          <w:rFonts w:asciiTheme="minorBidi" w:hAnsiTheme="minorBidi" w:cstheme="minorBidi"/>
          <w:sz w:val="28"/>
          <w:cs/>
        </w:rPr>
        <w:t xml:space="preserve"> (ศูนย์จุดหนึ่งศูนย์) บาท ผู้จัดการกองทรัสต์ขอสงวนสิทธิ</w:t>
      </w:r>
      <w:r w:rsidR="009B323A">
        <w:rPr>
          <w:rFonts w:asciiTheme="minorBidi" w:hAnsiTheme="minorBidi" w:cstheme="minorBidi" w:hint="cs"/>
          <w:sz w:val="28"/>
          <w:cs/>
        </w:rPr>
        <w:t>์</w:t>
      </w:r>
      <w:r w:rsidRPr="00EC5524">
        <w:rPr>
          <w:rFonts w:asciiTheme="minorBidi" w:hAnsiTheme="minorBidi" w:cstheme="minorBidi"/>
          <w:sz w:val="28"/>
          <w:cs/>
        </w:rPr>
        <w:t>ที่จะไม่จ่ายประโยชน์ตอบแทนในครั้งนั้น และให้สะสมประโยชน์ตอบแทนดังกล่าวเพื่อนำไปจ่ายรวมกับประโยชน์ตอบแทนที่จะให้มีการจ่ายในงวดถัดไป ทั้งนี้ เงื่อนไขข้างต้นต้องไม่ขัดกับข้อ (</w:t>
      </w:r>
      <w:r w:rsidR="008F512B">
        <w:rPr>
          <w:rFonts w:asciiTheme="minorBidi" w:hAnsiTheme="minorBidi" w:cstheme="minorBidi"/>
          <w:sz w:val="28"/>
        </w:rPr>
        <w:t>1</w:t>
      </w:r>
      <w:r w:rsidRPr="00EC5524">
        <w:rPr>
          <w:rFonts w:asciiTheme="minorBidi" w:hAnsiTheme="minorBidi" w:cstheme="minorBidi"/>
          <w:sz w:val="28"/>
          <w:cs/>
        </w:rPr>
        <w:t>)</w:t>
      </w:r>
    </w:p>
    <w:p w14:paraId="72C50A6E" w14:textId="77777777" w:rsidR="000D3AB0" w:rsidRPr="00EC5524" w:rsidRDefault="000D3AB0" w:rsidP="003E0BDC">
      <w:pPr>
        <w:spacing w:before="0" w:after="120"/>
        <w:ind w:left="1440" w:firstLine="547"/>
        <w:jc w:val="thaiDistribute"/>
        <w:rPr>
          <w:rFonts w:asciiTheme="minorBidi" w:hAnsiTheme="minorBidi" w:cstheme="minorBidi"/>
          <w:sz w:val="28"/>
        </w:rPr>
      </w:pPr>
    </w:p>
    <w:p w14:paraId="7DF6E234" w14:textId="1C8E3CE6" w:rsidR="009205A9" w:rsidRPr="003E0BDC" w:rsidRDefault="009205A9" w:rsidP="003E0BDC">
      <w:pPr>
        <w:pStyle w:val="ListParagraph"/>
        <w:numPr>
          <w:ilvl w:val="2"/>
          <w:numId w:val="21"/>
        </w:numPr>
        <w:spacing w:before="0"/>
        <w:ind w:left="1980" w:hanging="540"/>
        <w:rPr>
          <w:rFonts w:asciiTheme="minorBidi" w:hAnsiTheme="minorBidi"/>
          <w:sz w:val="28"/>
        </w:rPr>
      </w:pPr>
      <w:r w:rsidRPr="001D226C">
        <w:rPr>
          <w:rFonts w:asciiTheme="minorBidi" w:hAnsiTheme="minorBidi" w:cstheme="minorBidi"/>
          <w:sz w:val="28"/>
          <w:cs/>
        </w:rPr>
        <w:lastRenderedPageBreak/>
        <w:t>ประโยชน์ตอบแทนระหว่างกาลในแต่ละไตรมาส (</w:t>
      </w:r>
      <w:r w:rsidRPr="003E0BDC">
        <w:rPr>
          <w:rFonts w:asciiTheme="minorBidi" w:hAnsiTheme="minorBidi"/>
          <w:sz w:val="28"/>
        </w:rPr>
        <w:t>Interim Distribution)</w:t>
      </w:r>
    </w:p>
    <w:p w14:paraId="0350DFED" w14:textId="054B040C" w:rsidR="009205A9" w:rsidRPr="00EC5524" w:rsidRDefault="009205A9" w:rsidP="003E0BDC">
      <w:pPr>
        <w:spacing w:before="0"/>
        <w:ind w:left="1440" w:firstLine="540"/>
        <w:jc w:val="thaiDistribute"/>
        <w:rPr>
          <w:rFonts w:asciiTheme="minorBidi" w:hAnsiTheme="minorBidi" w:cstheme="minorBidi"/>
          <w:sz w:val="28"/>
        </w:rPr>
      </w:pPr>
      <w:r w:rsidRPr="00EC5524">
        <w:rPr>
          <w:rFonts w:asciiTheme="minorBidi" w:hAnsiTheme="minorBidi" w:cstheme="minorBidi"/>
          <w:sz w:val="28"/>
          <w:cs/>
        </w:rPr>
        <w:t xml:space="preserve">ผู้จัดการกองทรัสต์จะจ่ายประโยชน์ตอบแทนระหว่างกาลในแต่ละไตรมาส </w:t>
      </w:r>
      <w:r w:rsidR="00BE09F6">
        <w:rPr>
          <w:rFonts w:asciiTheme="minorBidi" w:hAnsiTheme="minorBidi" w:cstheme="minorBidi"/>
          <w:sz w:val="28"/>
          <w:cs/>
        </w:rPr>
        <w:br/>
      </w:r>
      <w:r w:rsidRPr="00EC5524">
        <w:rPr>
          <w:rFonts w:asciiTheme="minorBidi" w:hAnsiTheme="minorBidi" w:cstheme="minorBidi"/>
          <w:sz w:val="28"/>
          <w:cs/>
        </w:rPr>
        <w:t>(</w:t>
      </w:r>
      <w:r w:rsidRPr="00EC5524">
        <w:rPr>
          <w:rFonts w:asciiTheme="minorBidi" w:hAnsiTheme="minorBidi" w:cstheme="minorBidi"/>
          <w:sz w:val="28"/>
        </w:rPr>
        <w:t>Interim Distribution) (</w:t>
      </w:r>
      <w:r w:rsidRPr="00EC5524">
        <w:rPr>
          <w:rFonts w:asciiTheme="minorBidi" w:hAnsiTheme="minorBidi" w:cstheme="minorBidi"/>
          <w:sz w:val="28"/>
          <w:cs/>
        </w:rPr>
        <w:t xml:space="preserve">หากมี) ภายใน </w:t>
      </w:r>
      <w:r w:rsidR="00EC5524">
        <w:rPr>
          <w:rFonts w:asciiTheme="minorBidi" w:hAnsiTheme="minorBidi" w:cstheme="minorBidi"/>
          <w:sz w:val="28"/>
        </w:rPr>
        <w:t>90</w:t>
      </w:r>
      <w:r w:rsidRPr="00EC5524">
        <w:rPr>
          <w:rFonts w:asciiTheme="minorBidi" w:hAnsiTheme="minorBidi" w:cstheme="minorBidi"/>
          <w:sz w:val="28"/>
          <w:cs/>
        </w:rPr>
        <w:t xml:space="preserve"> (เก้าสิบ) วันนับแต่วันสิ้นรอบระยะเวลาบัญชีสำหรับ</w:t>
      </w:r>
      <w:r w:rsidR="00BE09F6">
        <w:rPr>
          <w:rFonts w:asciiTheme="minorBidi" w:hAnsiTheme="minorBidi" w:cstheme="minorBidi"/>
          <w:sz w:val="28"/>
          <w:cs/>
        </w:rPr>
        <w:br/>
      </w:r>
      <w:r w:rsidRPr="00EC5524">
        <w:rPr>
          <w:rFonts w:asciiTheme="minorBidi" w:hAnsiTheme="minorBidi" w:cstheme="minorBidi"/>
          <w:sz w:val="28"/>
          <w:cs/>
        </w:rPr>
        <w:t>ไตรมาสล่าสุดก่อนจ่ายประโยชน์ตอบแทน หรือวันอื่นใดตามที่สำนักงาน ก.ล.ต. ประกาศกำหนด</w:t>
      </w:r>
    </w:p>
    <w:p w14:paraId="50AB4477" w14:textId="77777777" w:rsidR="009205A9" w:rsidRPr="00EC5524" w:rsidRDefault="009205A9" w:rsidP="003E0BDC">
      <w:pPr>
        <w:spacing w:after="120"/>
        <w:ind w:firstLine="1260"/>
        <w:rPr>
          <w:rFonts w:asciiTheme="minorBidi" w:hAnsiTheme="minorBidi" w:cstheme="minorBidi"/>
          <w:sz w:val="28"/>
        </w:rPr>
      </w:pPr>
      <w:r w:rsidRPr="00EC5524">
        <w:rPr>
          <w:rFonts w:asciiTheme="minorBidi" w:hAnsiTheme="minorBidi" w:cstheme="minorBidi"/>
          <w:sz w:val="28"/>
          <w:cs/>
        </w:rPr>
        <w:t>เงื่อนไขเพิ่มเติม:</w:t>
      </w:r>
    </w:p>
    <w:p w14:paraId="556E5A01" w14:textId="26F9C41A" w:rsidR="009205A9" w:rsidRPr="00EC5524" w:rsidRDefault="009205A9" w:rsidP="003E0BDC">
      <w:pPr>
        <w:spacing w:before="0" w:after="120"/>
        <w:ind w:left="1440" w:firstLine="540"/>
        <w:jc w:val="thaiDistribute"/>
        <w:rPr>
          <w:rFonts w:asciiTheme="minorBidi" w:hAnsiTheme="minorBidi" w:cstheme="minorBidi"/>
          <w:sz w:val="28"/>
        </w:rPr>
      </w:pPr>
      <w:r w:rsidRPr="00EC5524">
        <w:rPr>
          <w:rFonts w:asciiTheme="minorBidi" w:hAnsiTheme="minorBidi" w:cstheme="minorBidi"/>
          <w:sz w:val="28"/>
          <w:cs/>
        </w:rPr>
        <w:t xml:space="preserve">ในการพิจารณาจ่ายประโยชน์ตอบแทนระหว่างกาล การกำหนดอัตราการจ่ายประโยชน์ตอบแทนจะขึ้นอยู่กับดุลยพินิจของผู้จัดการกองทรัสต์ ซึ่งหากประโยชน์ตอบแทนที่จะประกาศจ่ายต่อหน่วยทรัสต์ระหว่างรอบไตรมาสใดมีมูลค่าต่ำกว่าหรือเท่ากับ </w:t>
      </w:r>
      <w:r w:rsidR="00EC5524">
        <w:rPr>
          <w:rFonts w:asciiTheme="minorBidi" w:hAnsiTheme="minorBidi" w:cstheme="minorBidi"/>
          <w:sz w:val="28"/>
        </w:rPr>
        <w:t>0.10</w:t>
      </w:r>
      <w:r w:rsidRPr="00EC5524">
        <w:rPr>
          <w:rFonts w:asciiTheme="minorBidi" w:hAnsiTheme="minorBidi" w:cstheme="minorBidi"/>
          <w:sz w:val="28"/>
          <w:cs/>
        </w:rPr>
        <w:t xml:space="preserve"> (ศูนย์จุดหนึ่งศูนย์) บาท ผู้จัดการกองทรัสต์ขอสงวนสิทธิ</w:t>
      </w:r>
      <w:r w:rsidR="009B323A">
        <w:rPr>
          <w:rFonts w:asciiTheme="minorBidi" w:hAnsiTheme="minorBidi" w:cstheme="minorBidi" w:hint="cs"/>
          <w:sz w:val="28"/>
          <w:cs/>
        </w:rPr>
        <w:t>์</w:t>
      </w:r>
      <w:r w:rsidRPr="00EC5524">
        <w:rPr>
          <w:rFonts w:asciiTheme="minorBidi" w:hAnsiTheme="minorBidi" w:cstheme="minorBidi"/>
          <w:sz w:val="28"/>
          <w:cs/>
        </w:rPr>
        <w:t>ที่จะไม่จ่ายประโยชน์ตอบแทนในครั้งนั้น และให้สะสมประโยชน์ตอบแทนดังกล่าวเพื่อนำไปจ่ายรวมกับประโยชน์ตอบแทนที่จะให้มีการจ่ายในงวดถัดไป</w:t>
      </w:r>
    </w:p>
    <w:p w14:paraId="2150F8E8" w14:textId="280EB5A3" w:rsidR="00DE7654" w:rsidRPr="003E0BDC" w:rsidRDefault="009205A9" w:rsidP="003E0BDC">
      <w:pPr>
        <w:pStyle w:val="ListParagraph"/>
        <w:numPr>
          <w:ilvl w:val="0"/>
          <w:numId w:val="18"/>
        </w:numPr>
        <w:spacing w:before="0" w:after="240"/>
        <w:ind w:left="720" w:firstLine="274"/>
        <w:contextualSpacing w:val="0"/>
        <w:jc w:val="thaiDistribute"/>
        <w:rPr>
          <w:rFonts w:asciiTheme="minorBidi" w:hAnsiTheme="minorBidi"/>
          <w:sz w:val="28"/>
        </w:rPr>
      </w:pPr>
      <w:r w:rsidRPr="001D226C">
        <w:rPr>
          <w:rFonts w:asciiTheme="minorBidi" w:hAnsiTheme="minorBidi" w:cstheme="minorBidi"/>
          <w:sz w:val="28"/>
          <w:cs/>
        </w:rPr>
        <w:t xml:space="preserve">สำหรับนโยบายการจ่ายประโยชน์ตอบแทนดังกล่าว ผู้จัดการกองทรัสต์จะดำเนินการให้เป็นไปตามที่ระบุไว้ในสัญญาก่อตั้งทรัสต์ เว้นแต่กรณีที่ สำนักงาน ก.ล.ต. และ/หรือ หน่วยงานอื่นใดที่มีอำนาจตามกฎหมาย ได้แก้ไขเปลี่ยนแปลง เพิ่มเติม ประกาศ กำหนด สั่งการ เห็นชอบ และ/หรือ ผ่อนผันเป็นอย่างอื่น </w:t>
      </w:r>
      <w:r w:rsidR="00BE09F6">
        <w:rPr>
          <w:rFonts w:asciiTheme="minorBidi" w:hAnsiTheme="minorBidi" w:cstheme="minorBidi"/>
          <w:sz w:val="28"/>
          <w:cs/>
        </w:rPr>
        <w:br/>
      </w:r>
      <w:r w:rsidRPr="001D226C">
        <w:rPr>
          <w:rFonts w:asciiTheme="minorBidi" w:hAnsiTheme="minorBidi" w:cstheme="minorBidi"/>
          <w:sz w:val="28"/>
          <w:cs/>
        </w:rPr>
        <w:t>ผู้จัดการกองทรัสต์จะดำเนินการให้เป็นไปตามนั้น</w:t>
      </w:r>
    </w:p>
    <w:p w14:paraId="45DD9462" w14:textId="77777777" w:rsidR="00C03203" w:rsidRPr="00B1260C" w:rsidRDefault="00C03203" w:rsidP="003E0BDC">
      <w:pPr>
        <w:pStyle w:val="Heading1"/>
        <w:numPr>
          <w:ilvl w:val="2"/>
          <w:numId w:val="4"/>
        </w:numPr>
        <w:spacing w:after="120"/>
        <w:ind w:left="1267" w:hanging="547"/>
        <w:rPr>
          <w:rFonts w:cstheme="minorBidi"/>
        </w:rPr>
      </w:pPr>
      <w:r w:rsidRPr="00B1260C">
        <w:rPr>
          <w:rFonts w:cstheme="minorBidi"/>
          <w:cs/>
        </w:rPr>
        <w:t>ข้อจำกัดและวิธีการจ่ายประโยชน์ตอบแทนแก่ผู้ถือหน่วยทรัสต์</w:t>
      </w:r>
    </w:p>
    <w:p w14:paraId="32E49FC5" w14:textId="41AF20D4" w:rsidR="00940FE0" w:rsidRPr="00185EAC" w:rsidRDefault="00E550B7" w:rsidP="003E0BDC">
      <w:pPr>
        <w:spacing w:before="0" w:after="120"/>
        <w:ind w:firstLine="547"/>
        <w:jc w:val="thaiDistribute"/>
        <w:rPr>
          <w:rFonts w:asciiTheme="minorBidi" w:hAnsiTheme="minorBidi" w:cstheme="minorBidi"/>
          <w:sz w:val="28"/>
        </w:rPr>
      </w:pPr>
      <w:r w:rsidRPr="00B1260C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F12745" w:rsidRPr="00432BBC">
        <w:rPr>
          <w:rFonts w:asciiTheme="minorBidi" w:hAnsiTheme="minorBidi" w:cstheme="minorBidi"/>
          <w:sz w:val="28"/>
          <w:cs/>
        </w:rPr>
        <w:t>จะไม่</w:t>
      </w:r>
      <w:r w:rsidRPr="00432BBC">
        <w:rPr>
          <w:rFonts w:asciiTheme="minorBidi" w:hAnsiTheme="minorBidi" w:cstheme="minorBidi"/>
          <w:sz w:val="28"/>
          <w:cs/>
        </w:rPr>
        <w:t>จ่าย</w:t>
      </w:r>
      <w:r w:rsidRPr="00B1260C">
        <w:rPr>
          <w:rFonts w:asciiTheme="minorBidi" w:hAnsiTheme="minorBidi" w:cstheme="minorBidi"/>
          <w:sz w:val="28"/>
          <w:cs/>
        </w:rPr>
        <w:t xml:space="preserve">ประโยชน์ตอบแทนให้แก่ผู้ถือหน่วยทรัสต์ที่ถือหน่วยทรัสต์เกินกว่าอัตราหรือไม่เป็นไปตามหลักเกณฑ์ที่กำหนดในประกาศที่ ทจ. </w:t>
      </w:r>
      <w:r w:rsidRPr="00B1260C">
        <w:rPr>
          <w:rFonts w:asciiTheme="minorBidi" w:hAnsiTheme="minorBidi" w:cstheme="minorBidi"/>
          <w:sz w:val="28"/>
        </w:rPr>
        <w:t xml:space="preserve">49/2555 </w:t>
      </w:r>
      <w:r w:rsidR="00C65A26" w:rsidRPr="00116EDC">
        <w:rPr>
          <w:rFonts w:ascii="Cordia New" w:hAnsi="Cordia New"/>
          <w:sz w:val="28"/>
          <w:cs/>
        </w:rPr>
        <w:t xml:space="preserve">ประกาศ กร. </w:t>
      </w:r>
      <w:r w:rsidR="00C65A26" w:rsidRPr="00116EDC">
        <w:rPr>
          <w:rFonts w:ascii="Cordia New" w:hAnsi="Cordia New"/>
          <w:sz w:val="28"/>
        </w:rPr>
        <w:t xml:space="preserve">14/2555 </w:t>
      </w:r>
      <w:r w:rsidR="00C65A26" w:rsidRPr="00116EDC">
        <w:rPr>
          <w:rFonts w:ascii="Cordia New" w:hAnsi="Cordia New"/>
          <w:sz w:val="28"/>
          <w:cs/>
        </w:rPr>
        <w:t xml:space="preserve">และประกาศ </w:t>
      </w:r>
      <w:r w:rsidR="00C65A26" w:rsidRPr="00116EDC">
        <w:rPr>
          <w:rFonts w:ascii="Cordia New" w:hAnsi="Cordia New"/>
          <w:sz w:val="28"/>
          <w:cs/>
        </w:rPr>
        <w:br/>
        <w:t xml:space="preserve">สช. </w:t>
      </w:r>
      <w:r w:rsidR="00C65A26" w:rsidRPr="00116EDC">
        <w:rPr>
          <w:rFonts w:ascii="Cordia New" w:hAnsi="Cordia New"/>
          <w:sz w:val="28"/>
        </w:rPr>
        <w:t xml:space="preserve">29/2555 </w:t>
      </w:r>
      <w:r w:rsidR="00C65A26" w:rsidRPr="00116EDC">
        <w:rPr>
          <w:rFonts w:ascii="Cordia New" w:hAnsi="Cordia New"/>
          <w:sz w:val="28"/>
          <w:cs/>
        </w:rPr>
        <w:t>แล้วแต่กรณี</w:t>
      </w:r>
      <w:r w:rsidR="00C65A26" w:rsidRPr="00116EDC">
        <w:rPr>
          <w:rFonts w:ascii="Cordia New" w:hAnsi="Cordia New"/>
          <w:sz w:val="28"/>
        </w:rPr>
        <w:t xml:space="preserve"> </w:t>
      </w:r>
      <w:r w:rsidRPr="00B1260C">
        <w:rPr>
          <w:rFonts w:asciiTheme="minorBidi" w:hAnsiTheme="minorBidi" w:cstheme="minorBidi"/>
          <w:sz w:val="28"/>
          <w:cs/>
        </w:rPr>
        <w:t>เฉพาะในส่วนที่เกินหรือไม่เป็นไปตามหลักเกณฑ์ดังกล่าว และให้ประโยชน์ตอบแทนในส่วนที่ไม่อาจจ่ายให้แก่ผู้ถือหน่วยทรัสต์ดังกล่าวตกเป็นของผู้ถือหน่วยทรัสต์รายอื่นตามสัดส่วนการถือหน่วยทรัสต์</w:t>
      </w:r>
    </w:p>
    <w:p w14:paraId="0697F538" w14:textId="35CE3163" w:rsidR="001E38CC" w:rsidRPr="00116EDC" w:rsidRDefault="001E38CC" w:rsidP="003E0BDC">
      <w:pPr>
        <w:spacing w:before="0" w:after="120"/>
        <w:ind w:firstLine="547"/>
        <w:jc w:val="thaiDistribute"/>
        <w:rPr>
          <w:rFonts w:ascii="Cordia New" w:hAnsi="Cordia New"/>
          <w:sz w:val="28"/>
        </w:rPr>
      </w:pPr>
      <w:r w:rsidRPr="00116EDC">
        <w:rPr>
          <w:rFonts w:ascii="Cordia New" w:hAnsi="Cordia New"/>
          <w:sz w:val="28"/>
          <w:cs/>
        </w:rPr>
        <w:t>ทั้งนี้</w:t>
      </w:r>
      <w:r w:rsidRPr="00116EDC">
        <w:rPr>
          <w:rFonts w:ascii="Cordia New" w:hAnsi="Cordia New"/>
          <w:sz w:val="28"/>
        </w:rPr>
        <w:t xml:space="preserve"> </w:t>
      </w:r>
      <w:r w:rsidRPr="00116EDC">
        <w:rPr>
          <w:rFonts w:ascii="Cordia New" w:hAnsi="Cordia New"/>
          <w:sz w:val="28"/>
          <w:cs/>
        </w:rPr>
        <w:t>เว้นแต่สำนักงาน ก.ล.ต.</w:t>
      </w:r>
      <w:r w:rsidRPr="00116EDC">
        <w:rPr>
          <w:rFonts w:ascii="Cordia New" w:hAnsi="Cordia New"/>
          <w:sz w:val="28"/>
        </w:rPr>
        <w:t xml:space="preserve"> </w:t>
      </w:r>
      <w:r w:rsidRPr="00116EDC">
        <w:rPr>
          <w:rFonts w:ascii="Cordia New" w:hAnsi="Cordia New"/>
          <w:sz w:val="28"/>
          <w:cs/>
        </w:rPr>
        <w:t>จะประกาศกำหนด</w:t>
      </w:r>
      <w:r w:rsidRPr="00116EDC">
        <w:rPr>
          <w:rFonts w:ascii="Cordia New" w:hAnsi="Cordia New"/>
          <w:sz w:val="28"/>
        </w:rPr>
        <w:t xml:space="preserve"> </w:t>
      </w:r>
      <w:r w:rsidRPr="00116EDC">
        <w:rPr>
          <w:rFonts w:ascii="Cordia New" w:hAnsi="Cordia New"/>
          <w:sz w:val="28"/>
          <w:cs/>
        </w:rPr>
        <w:t>สั่งการ</w:t>
      </w:r>
      <w:r w:rsidRPr="00116EDC">
        <w:rPr>
          <w:rFonts w:ascii="Cordia New" w:hAnsi="Cordia New"/>
          <w:sz w:val="28"/>
        </w:rPr>
        <w:t xml:space="preserve"> </w:t>
      </w:r>
      <w:r w:rsidRPr="00116EDC">
        <w:rPr>
          <w:rFonts w:ascii="Cordia New" w:hAnsi="Cordia New"/>
          <w:sz w:val="28"/>
          <w:cs/>
        </w:rPr>
        <w:t>หรือผ่อนผันเป็นอย่างอื่น</w:t>
      </w:r>
      <w:r w:rsidRPr="00116EDC">
        <w:rPr>
          <w:rFonts w:ascii="Cordia New" w:hAnsi="Cordia New"/>
          <w:sz w:val="28"/>
        </w:rPr>
        <w:t xml:space="preserve"> </w:t>
      </w:r>
      <w:r w:rsidRPr="00116EDC">
        <w:rPr>
          <w:rFonts w:ascii="Cordia New" w:hAnsi="Cordia New"/>
          <w:sz w:val="28"/>
          <w:cs/>
        </w:rPr>
        <w:t>ส่วนประโยชน์ตอบแทนที่ไม่อาจจ่ายแก่ผู้ถือหน่วยทรัสต์ดังกล่าวนั้น</w:t>
      </w:r>
      <w:r w:rsidRPr="00116EDC">
        <w:rPr>
          <w:rFonts w:ascii="Cordia New" w:hAnsi="Cordia New"/>
          <w:sz w:val="28"/>
        </w:rPr>
        <w:t xml:space="preserve"> </w:t>
      </w:r>
      <w:r w:rsidRPr="00116EDC">
        <w:rPr>
          <w:rFonts w:ascii="Cordia New" w:hAnsi="Cordia New"/>
          <w:sz w:val="28"/>
          <w:cs/>
        </w:rPr>
        <w:t>ให้ตกเป็นของผู้ถือหน่วยทรัสต์รายอื่นตามสัดส่วน</w:t>
      </w:r>
      <w:r w:rsidR="000C3194">
        <w:rPr>
          <w:rFonts w:ascii="Cordia New" w:hAnsi="Cordia New"/>
          <w:sz w:val="28"/>
          <w:cs/>
        </w:rPr>
        <w:br/>
      </w:r>
      <w:r w:rsidRPr="00116EDC">
        <w:rPr>
          <w:rFonts w:ascii="Cordia New" w:hAnsi="Cordia New"/>
          <w:sz w:val="28"/>
          <w:cs/>
        </w:rPr>
        <w:t>การถือหน่วยทรัสต์</w:t>
      </w:r>
      <w:r w:rsidRPr="00116EDC">
        <w:rPr>
          <w:rFonts w:ascii="Cordia New" w:hAnsi="Cordia New"/>
          <w:sz w:val="28"/>
        </w:rPr>
        <w:t xml:space="preserve"> </w:t>
      </w:r>
      <w:r w:rsidRPr="00116EDC">
        <w:rPr>
          <w:rFonts w:ascii="Cordia New" w:hAnsi="Cordia New"/>
          <w:sz w:val="28"/>
          <w:cs/>
        </w:rPr>
        <w:t>โดยผู้จัดการกองทรัสต์จะพิจารณาจัดสรรผลประโยชน์ดังกล่าวให้แก่ผู้ถือหน่วยทรัสต์</w:t>
      </w:r>
      <w:r w:rsidR="000C3194">
        <w:rPr>
          <w:rFonts w:ascii="Cordia New" w:hAnsi="Cordia New"/>
          <w:sz w:val="28"/>
          <w:cs/>
        </w:rPr>
        <w:br/>
      </w:r>
      <w:r w:rsidRPr="00116EDC">
        <w:rPr>
          <w:rFonts w:ascii="Cordia New" w:hAnsi="Cordia New"/>
          <w:sz w:val="28"/>
          <w:cs/>
        </w:rPr>
        <w:t>ที่มีสิทธิได้รับในคราวนั้น</w:t>
      </w:r>
    </w:p>
    <w:p w14:paraId="23B74AD0" w14:textId="5E186985" w:rsidR="00C03203" w:rsidRPr="00E550B7" w:rsidRDefault="00A009B3" w:rsidP="003E0BDC">
      <w:pPr>
        <w:spacing w:before="0" w:after="120"/>
        <w:ind w:firstLine="547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28"/>
          <w:cs/>
        </w:rPr>
        <w:t>ในกรณีกองทรัสต์ไม่</w:t>
      </w:r>
      <w:r w:rsidRPr="003E0BDC">
        <w:rPr>
          <w:rFonts w:ascii="Cordia New" w:hAnsi="Cordia New"/>
          <w:sz w:val="28"/>
          <w:cs/>
        </w:rPr>
        <w:t>สามารถ</w:t>
      </w:r>
      <w:r>
        <w:rPr>
          <w:rFonts w:asciiTheme="minorBidi" w:hAnsiTheme="minorBidi" w:cstheme="minorBidi" w:hint="cs"/>
          <w:sz w:val="28"/>
          <w:cs/>
        </w:rPr>
        <w:t>จ่ายประโยชน์ตอบแทนให้แก่ผู้ถือหน่วยทรัสต์ได้ตามหลักเกณฑ์ที่กำหนดในวรรคหนึ่ง ผู้จัดการกองทรัสต์และทรัสตีต้องชี้แจงเหตุผลความจำเป็นต่อสำนักงาน ก.ล.ต. พร้อมทั้งแสดงข้อมูลที่ทำให้ไม่สามารถจ่ายประโยชน์ตอบแทนได้ตามหลักเกณฑ์ที่กำหนดและเปิดเผยให้ผู้ถือหน่วยทรัสต์ทราบ</w:t>
      </w:r>
      <w:r w:rsidR="008565CF">
        <w:rPr>
          <w:rFonts w:asciiTheme="minorBidi" w:hAnsiTheme="minorBidi" w:cstheme="minorBidi"/>
          <w:sz w:val="28"/>
          <w:cs/>
        </w:rPr>
        <w:br/>
      </w:r>
      <w:r>
        <w:rPr>
          <w:rFonts w:asciiTheme="minorBidi" w:hAnsiTheme="minorBidi" w:cstheme="minorBidi" w:hint="cs"/>
          <w:sz w:val="28"/>
          <w:cs/>
        </w:rPr>
        <w:t xml:space="preserve">โดยเป็นไปตามกฎหมายที่เกี่ยวข้อง  </w:t>
      </w:r>
    </w:p>
    <w:p w14:paraId="6FB863EF" w14:textId="3A55C165" w:rsidR="00C2038F" w:rsidRPr="00E550B7" w:rsidRDefault="00C2038F" w:rsidP="00C805D1">
      <w:pPr>
        <w:pStyle w:val="NoSpacing"/>
        <w:rPr>
          <w:cs/>
        </w:rPr>
      </w:pPr>
    </w:p>
    <w:sectPr w:rsidR="00C2038F" w:rsidRPr="00E550B7" w:rsidSect="003E0B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C968" w14:textId="77777777" w:rsidR="002F1EC8" w:rsidRDefault="002F1EC8" w:rsidP="00634747">
      <w:pPr>
        <w:spacing w:before="0"/>
      </w:pPr>
      <w:r>
        <w:separator/>
      </w:r>
    </w:p>
    <w:p w14:paraId="46095048" w14:textId="77777777" w:rsidR="002F1EC8" w:rsidRDefault="002F1EC8"/>
  </w:endnote>
  <w:endnote w:type="continuationSeparator" w:id="0">
    <w:p w14:paraId="0094E3BF" w14:textId="77777777" w:rsidR="002F1EC8" w:rsidRDefault="002F1EC8" w:rsidP="00634747">
      <w:pPr>
        <w:spacing w:before="0"/>
      </w:pPr>
      <w:r>
        <w:continuationSeparator/>
      </w:r>
    </w:p>
    <w:p w14:paraId="6AF1C85D" w14:textId="77777777" w:rsidR="002F1EC8" w:rsidRDefault="002F1EC8"/>
  </w:endnote>
  <w:endnote w:type="continuationNotice" w:id="1">
    <w:p w14:paraId="1F16FA1F" w14:textId="77777777" w:rsidR="002F1EC8" w:rsidRDefault="002F1EC8">
      <w:pPr>
        <w:spacing w:before="0"/>
      </w:pPr>
    </w:p>
    <w:p w14:paraId="4F863CF2" w14:textId="77777777" w:rsidR="002F1EC8" w:rsidRDefault="002F1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1602" w14:textId="77777777" w:rsidR="0029517A" w:rsidRDefault="00295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12BB5F2D" w:rsidR="0001726B" w:rsidRPr="0001726B" w:rsidRDefault="0001726B" w:rsidP="0029517A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6D56F8">
      <w:rPr>
        <w:rFonts w:asciiTheme="minorBidi" w:hAnsiTheme="minorBidi" w:cstheme="minorBidi" w:hint="cs"/>
        <w:sz w:val="28"/>
        <w:cs/>
      </w:rPr>
      <w:t>.</w:t>
    </w:r>
    <w:r w:rsidR="006D56F8"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 w:rsidR="001139D5">
      <w:rPr>
        <w:rFonts w:asciiTheme="minorBidi" w:hAnsiTheme="minorBidi" w:cstheme="minorBidi"/>
        <w:sz w:val="28"/>
      </w:rPr>
      <w:t>9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987313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 w:rsidRPr="0001726B">
          <w:rPr>
            <w:rFonts w:asciiTheme="minorBidi" w:hAnsiTheme="minorBidi" w:cstheme="minorBidi"/>
            <w:noProof/>
            <w:sz w:val="28"/>
          </w:rPr>
          <w:t>2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4242A331" w14:textId="77777777" w:rsidR="0015276B" w:rsidRDefault="0015276B" w:rsidP="003E0BDC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CF98" w14:textId="77777777" w:rsidR="0029517A" w:rsidRDefault="0029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F1FD3" w14:textId="77777777" w:rsidR="002F1EC8" w:rsidRDefault="002F1EC8" w:rsidP="00634747">
      <w:pPr>
        <w:spacing w:before="0"/>
      </w:pPr>
      <w:r>
        <w:separator/>
      </w:r>
    </w:p>
    <w:p w14:paraId="64648983" w14:textId="77777777" w:rsidR="002F1EC8" w:rsidRDefault="002F1EC8"/>
  </w:footnote>
  <w:footnote w:type="continuationSeparator" w:id="0">
    <w:p w14:paraId="0EE3E3BC" w14:textId="77777777" w:rsidR="002F1EC8" w:rsidRDefault="002F1EC8" w:rsidP="00634747">
      <w:pPr>
        <w:spacing w:before="0"/>
      </w:pPr>
      <w:r>
        <w:continuationSeparator/>
      </w:r>
    </w:p>
    <w:p w14:paraId="57A45DF7" w14:textId="77777777" w:rsidR="002F1EC8" w:rsidRDefault="002F1EC8"/>
  </w:footnote>
  <w:footnote w:type="continuationNotice" w:id="1">
    <w:p w14:paraId="700E91D6" w14:textId="77777777" w:rsidR="002F1EC8" w:rsidRDefault="002F1EC8">
      <w:pPr>
        <w:spacing w:before="0"/>
      </w:pPr>
    </w:p>
    <w:p w14:paraId="79FDB0EE" w14:textId="77777777" w:rsidR="002F1EC8" w:rsidRDefault="002F1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E5A5" w14:textId="77777777" w:rsidR="0029517A" w:rsidRDefault="00295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3EDD" w14:textId="77777777" w:rsidR="00F573C3" w:rsidRPr="002E74E9" w:rsidRDefault="00F573C3" w:rsidP="00F573C3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5D7387A3" w14:textId="77777777" w:rsidR="00F573C3" w:rsidRPr="00811EAD" w:rsidRDefault="00F573C3" w:rsidP="00F573C3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 w:cstheme="minorBidi"/>
        <w:sz w:val="28"/>
      </w:rPr>
      <w:t>Issara Real Estate Investment Trust</w:t>
    </w:r>
  </w:p>
  <w:p w14:paraId="0437C457" w14:textId="77777777" w:rsidR="00F179BB" w:rsidRDefault="00F179BB" w:rsidP="00152E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EA09" w14:textId="77777777" w:rsidR="0029517A" w:rsidRDefault="00295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A42D5C"/>
    <w:multiLevelType w:val="hybridMultilevel"/>
    <w:tmpl w:val="29342504"/>
    <w:lvl w:ilvl="0" w:tplc="B2527E5E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4A4A"/>
    <w:multiLevelType w:val="hybridMultilevel"/>
    <w:tmpl w:val="5810CEC4"/>
    <w:lvl w:ilvl="0" w:tplc="0409001B">
      <w:start w:val="1"/>
      <w:numFmt w:val="thaiLetters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175A"/>
    <w:multiLevelType w:val="hybridMultilevel"/>
    <w:tmpl w:val="23E44A6C"/>
    <w:lvl w:ilvl="0" w:tplc="780E324E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464"/>
    <w:multiLevelType w:val="multilevel"/>
    <w:tmpl w:val="53D8F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622C79"/>
    <w:multiLevelType w:val="hybridMultilevel"/>
    <w:tmpl w:val="A9A6AF16"/>
    <w:lvl w:ilvl="0" w:tplc="13E0FFEE">
      <w:start w:val="1"/>
      <w:numFmt w:val="decimal"/>
      <w:lvlText w:val="(%1)"/>
      <w:lvlJc w:val="left"/>
      <w:pPr>
        <w:ind w:left="108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80D"/>
    <w:multiLevelType w:val="hybridMultilevel"/>
    <w:tmpl w:val="0CFEC956"/>
    <w:lvl w:ilvl="0" w:tplc="1D964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E041835"/>
    <w:multiLevelType w:val="hybridMultilevel"/>
    <w:tmpl w:val="10AAB6DC"/>
    <w:lvl w:ilvl="0" w:tplc="FFFFFFFF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4CE8ABC">
      <w:start w:val="1"/>
      <w:numFmt w:val="decimal"/>
      <w:lvlText w:val="(5.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43B6B"/>
    <w:multiLevelType w:val="hybridMultilevel"/>
    <w:tmpl w:val="A9A6AF16"/>
    <w:lvl w:ilvl="0" w:tplc="13E0FFEE">
      <w:start w:val="1"/>
      <w:numFmt w:val="decimal"/>
      <w:lvlText w:val="(%1)"/>
      <w:lvlJc w:val="left"/>
      <w:pPr>
        <w:ind w:left="135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9936">
    <w:abstractNumId w:val="7"/>
  </w:num>
  <w:num w:numId="2" w16cid:durableId="78186525">
    <w:abstractNumId w:val="0"/>
  </w:num>
  <w:num w:numId="3" w16cid:durableId="1840267295">
    <w:abstractNumId w:val="13"/>
  </w:num>
  <w:num w:numId="4" w16cid:durableId="431631269">
    <w:abstractNumId w:val="11"/>
  </w:num>
  <w:num w:numId="5" w16cid:durableId="1765302045">
    <w:abstractNumId w:val="1"/>
  </w:num>
  <w:num w:numId="6" w16cid:durableId="358046599">
    <w:abstractNumId w:val="3"/>
  </w:num>
  <w:num w:numId="7" w16cid:durableId="1853715124">
    <w:abstractNumId w:val="9"/>
  </w:num>
  <w:num w:numId="8" w16cid:durableId="1407648257">
    <w:abstractNumId w:val="5"/>
  </w:num>
  <w:num w:numId="9" w16cid:durableId="1966616009">
    <w:abstractNumId w:val="17"/>
  </w:num>
  <w:num w:numId="10" w16cid:durableId="623199039">
    <w:abstractNumId w:val="10"/>
  </w:num>
  <w:num w:numId="11" w16cid:durableId="1254436765">
    <w:abstractNumId w:val="8"/>
  </w:num>
  <w:num w:numId="12" w16cid:durableId="1933473030">
    <w:abstractNumId w:val="11"/>
    <w:lvlOverride w:ilvl="0">
      <w:startOverride w:val="9"/>
    </w:lvlOverride>
  </w:num>
  <w:num w:numId="13" w16cid:durableId="1707019591">
    <w:abstractNumId w:val="11"/>
  </w:num>
  <w:num w:numId="14" w16cid:durableId="1959027114">
    <w:abstractNumId w:val="14"/>
  </w:num>
  <w:num w:numId="15" w16cid:durableId="620963790">
    <w:abstractNumId w:val="12"/>
  </w:num>
  <w:num w:numId="16" w16cid:durableId="1245535609">
    <w:abstractNumId w:val="16"/>
  </w:num>
  <w:num w:numId="17" w16cid:durableId="621621278">
    <w:abstractNumId w:val="4"/>
  </w:num>
  <w:num w:numId="18" w16cid:durableId="162356927">
    <w:abstractNumId w:val="2"/>
  </w:num>
  <w:num w:numId="19" w16cid:durableId="14611422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0887077">
    <w:abstractNumId w:val="6"/>
  </w:num>
  <w:num w:numId="21" w16cid:durableId="1334603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508D"/>
    <w:rsid w:val="0001726B"/>
    <w:rsid w:val="000308FA"/>
    <w:rsid w:val="00032721"/>
    <w:rsid w:val="000362AD"/>
    <w:rsid w:val="00037408"/>
    <w:rsid w:val="0004155B"/>
    <w:rsid w:val="00043CDB"/>
    <w:rsid w:val="0004635B"/>
    <w:rsid w:val="00061ECD"/>
    <w:rsid w:val="000739B6"/>
    <w:rsid w:val="000860FC"/>
    <w:rsid w:val="00090907"/>
    <w:rsid w:val="00093D7D"/>
    <w:rsid w:val="000B00E3"/>
    <w:rsid w:val="000B59C9"/>
    <w:rsid w:val="000C3194"/>
    <w:rsid w:val="000C4763"/>
    <w:rsid w:val="000D3AB0"/>
    <w:rsid w:val="000E0437"/>
    <w:rsid w:val="000E0E79"/>
    <w:rsid w:val="00102377"/>
    <w:rsid w:val="0011074A"/>
    <w:rsid w:val="0011174F"/>
    <w:rsid w:val="001139D5"/>
    <w:rsid w:val="001147A0"/>
    <w:rsid w:val="00115264"/>
    <w:rsid w:val="00117FB0"/>
    <w:rsid w:val="001300D0"/>
    <w:rsid w:val="00135EA2"/>
    <w:rsid w:val="00137AFC"/>
    <w:rsid w:val="00141AE7"/>
    <w:rsid w:val="001431C0"/>
    <w:rsid w:val="00151175"/>
    <w:rsid w:val="0015276B"/>
    <w:rsid w:val="00152E4D"/>
    <w:rsid w:val="0016787D"/>
    <w:rsid w:val="00167E56"/>
    <w:rsid w:val="0017248D"/>
    <w:rsid w:val="00172959"/>
    <w:rsid w:val="00176975"/>
    <w:rsid w:val="00181131"/>
    <w:rsid w:val="0018581F"/>
    <w:rsid w:val="00185EAC"/>
    <w:rsid w:val="0019220A"/>
    <w:rsid w:val="001B0CF3"/>
    <w:rsid w:val="001D226C"/>
    <w:rsid w:val="001D4A9A"/>
    <w:rsid w:val="001D4DED"/>
    <w:rsid w:val="001E187D"/>
    <w:rsid w:val="001E37AA"/>
    <w:rsid w:val="001E38CC"/>
    <w:rsid w:val="00205384"/>
    <w:rsid w:val="00213DA0"/>
    <w:rsid w:val="0021620F"/>
    <w:rsid w:val="002170D8"/>
    <w:rsid w:val="00225B48"/>
    <w:rsid w:val="00227F4D"/>
    <w:rsid w:val="00230FE7"/>
    <w:rsid w:val="002336CB"/>
    <w:rsid w:val="00243936"/>
    <w:rsid w:val="002515AC"/>
    <w:rsid w:val="00264157"/>
    <w:rsid w:val="00270FCF"/>
    <w:rsid w:val="0027526B"/>
    <w:rsid w:val="00285FD7"/>
    <w:rsid w:val="0029517A"/>
    <w:rsid w:val="002A11F3"/>
    <w:rsid w:val="002B0FCE"/>
    <w:rsid w:val="002B2E57"/>
    <w:rsid w:val="002D2D6E"/>
    <w:rsid w:val="002F029A"/>
    <w:rsid w:val="002F1839"/>
    <w:rsid w:val="002F1EC8"/>
    <w:rsid w:val="002F3B71"/>
    <w:rsid w:val="002F438E"/>
    <w:rsid w:val="00300D44"/>
    <w:rsid w:val="003011F0"/>
    <w:rsid w:val="00310BE8"/>
    <w:rsid w:val="00314B3A"/>
    <w:rsid w:val="00331153"/>
    <w:rsid w:val="00333919"/>
    <w:rsid w:val="00333982"/>
    <w:rsid w:val="0033412F"/>
    <w:rsid w:val="00337A4F"/>
    <w:rsid w:val="0034160D"/>
    <w:rsid w:val="00341F3F"/>
    <w:rsid w:val="003427CD"/>
    <w:rsid w:val="00342869"/>
    <w:rsid w:val="00343DAF"/>
    <w:rsid w:val="003453CD"/>
    <w:rsid w:val="0035527A"/>
    <w:rsid w:val="00360CC7"/>
    <w:rsid w:val="003652F1"/>
    <w:rsid w:val="00365B13"/>
    <w:rsid w:val="00366CF9"/>
    <w:rsid w:val="00390A74"/>
    <w:rsid w:val="00391C3C"/>
    <w:rsid w:val="003A1331"/>
    <w:rsid w:val="003A462C"/>
    <w:rsid w:val="003A4807"/>
    <w:rsid w:val="003C792A"/>
    <w:rsid w:val="003D68A6"/>
    <w:rsid w:val="003E0BDC"/>
    <w:rsid w:val="003E0E48"/>
    <w:rsid w:val="003E0F5F"/>
    <w:rsid w:val="003E4712"/>
    <w:rsid w:val="00404A29"/>
    <w:rsid w:val="00410B86"/>
    <w:rsid w:val="004115C2"/>
    <w:rsid w:val="00415886"/>
    <w:rsid w:val="00416D9F"/>
    <w:rsid w:val="00427E9E"/>
    <w:rsid w:val="004304E9"/>
    <w:rsid w:val="00432BBC"/>
    <w:rsid w:val="00443A66"/>
    <w:rsid w:val="0044423A"/>
    <w:rsid w:val="004500E1"/>
    <w:rsid w:val="0045182E"/>
    <w:rsid w:val="00453DA5"/>
    <w:rsid w:val="00462E1D"/>
    <w:rsid w:val="00463898"/>
    <w:rsid w:val="004673C8"/>
    <w:rsid w:val="00467500"/>
    <w:rsid w:val="00481999"/>
    <w:rsid w:val="00481FB2"/>
    <w:rsid w:val="004827CD"/>
    <w:rsid w:val="004831B4"/>
    <w:rsid w:val="00495483"/>
    <w:rsid w:val="0049713C"/>
    <w:rsid w:val="004A075E"/>
    <w:rsid w:val="004A255A"/>
    <w:rsid w:val="004A397F"/>
    <w:rsid w:val="004B234C"/>
    <w:rsid w:val="004B27ED"/>
    <w:rsid w:val="004B4AA1"/>
    <w:rsid w:val="004D1D43"/>
    <w:rsid w:val="004E092B"/>
    <w:rsid w:val="004E0C2D"/>
    <w:rsid w:val="004E4D05"/>
    <w:rsid w:val="004F7E47"/>
    <w:rsid w:val="00500DF2"/>
    <w:rsid w:val="0051168F"/>
    <w:rsid w:val="00517A5D"/>
    <w:rsid w:val="00522742"/>
    <w:rsid w:val="00522EC1"/>
    <w:rsid w:val="00532A0D"/>
    <w:rsid w:val="00533E82"/>
    <w:rsid w:val="0053445E"/>
    <w:rsid w:val="00535438"/>
    <w:rsid w:val="00540295"/>
    <w:rsid w:val="00542227"/>
    <w:rsid w:val="00543DAF"/>
    <w:rsid w:val="00547F28"/>
    <w:rsid w:val="005507A1"/>
    <w:rsid w:val="00557C69"/>
    <w:rsid w:val="00561E16"/>
    <w:rsid w:val="0056208F"/>
    <w:rsid w:val="00583CC4"/>
    <w:rsid w:val="005B3AAA"/>
    <w:rsid w:val="005F2747"/>
    <w:rsid w:val="005F407C"/>
    <w:rsid w:val="005F42DE"/>
    <w:rsid w:val="00603922"/>
    <w:rsid w:val="006058EE"/>
    <w:rsid w:val="0062644D"/>
    <w:rsid w:val="0063458B"/>
    <w:rsid w:val="00634747"/>
    <w:rsid w:val="0063640F"/>
    <w:rsid w:val="006403DE"/>
    <w:rsid w:val="00640BF2"/>
    <w:rsid w:val="00644F4A"/>
    <w:rsid w:val="00663748"/>
    <w:rsid w:val="006719F3"/>
    <w:rsid w:val="00677BAF"/>
    <w:rsid w:val="00694B78"/>
    <w:rsid w:val="006D56F8"/>
    <w:rsid w:val="006E3E89"/>
    <w:rsid w:val="006F3A6B"/>
    <w:rsid w:val="006F6085"/>
    <w:rsid w:val="00700530"/>
    <w:rsid w:val="0070333C"/>
    <w:rsid w:val="00704BD8"/>
    <w:rsid w:val="0071296B"/>
    <w:rsid w:val="007147F8"/>
    <w:rsid w:val="00722B84"/>
    <w:rsid w:val="00723FEB"/>
    <w:rsid w:val="00733661"/>
    <w:rsid w:val="007454F4"/>
    <w:rsid w:val="00755FB2"/>
    <w:rsid w:val="00765995"/>
    <w:rsid w:val="0077317E"/>
    <w:rsid w:val="00774917"/>
    <w:rsid w:val="0079137A"/>
    <w:rsid w:val="007A053F"/>
    <w:rsid w:val="007B187A"/>
    <w:rsid w:val="007B29AB"/>
    <w:rsid w:val="007B6C78"/>
    <w:rsid w:val="007C5648"/>
    <w:rsid w:val="007D16D7"/>
    <w:rsid w:val="007E2948"/>
    <w:rsid w:val="007E3784"/>
    <w:rsid w:val="007F4D61"/>
    <w:rsid w:val="008078B8"/>
    <w:rsid w:val="00811EAD"/>
    <w:rsid w:val="00816B4F"/>
    <w:rsid w:val="00820560"/>
    <w:rsid w:val="00823C45"/>
    <w:rsid w:val="00824EAC"/>
    <w:rsid w:val="0083173F"/>
    <w:rsid w:val="00851BB9"/>
    <w:rsid w:val="0085463B"/>
    <w:rsid w:val="008565CF"/>
    <w:rsid w:val="008637F2"/>
    <w:rsid w:val="0086696D"/>
    <w:rsid w:val="00867948"/>
    <w:rsid w:val="008725B8"/>
    <w:rsid w:val="0087741A"/>
    <w:rsid w:val="00890096"/>
    <w:rsid w:val="008A4160"/>
    <w:rsid w:val="008C05C0"/>
    <w:rsid w:val="008C69F5"/>
    <w:rsid w:val="008D21F9"/>
    <w:rsid w:val="008D332E"/>
    <w:rsid w:val="008D3C83"/>
    <w:rsid w:val="008D63D6"/>
    <w:rsid w:val="008E1E2D"/>
    <w:rsid w:val="008E5F98"/>
    <w:rsid w:val="008E778A"/>
    <w:rsid w:val="008F32A7"/>
    <w:rsid w:val="008F512B"/>
    <w:rsid w:val="00904CF3"/>
    <w:rsid w:val="009205A9"/>
    <w:rsid w:val="009225B2"/>
    <w:rsid w:val="00930FD3"/>
    <w:rsid w:val="0093477D"/>
    <w:rsid w:val="00940FE0"/>
    <w:rsid w:val="009503EC"/>
    <w:rsid w:val="00960344"/>
    <w:rsid w:val="00962013"/>
    <w:rsid w:val="00966FAF"/>
    <w:rsid w:val="00974140"/>
    <w:rsid w:val="00974704"/>
    <w:rsid w:val="00983946"/>
    <w:rsid w:val="00987313"/>
    <w:rsid w:val="0099018E"/>
    <w:rsid w:val="00993096"/>
    <w:rsid w:val="00994B30"/>
    <w:rsid w:val="009B323A"/>
    <w:rsid w:val="009B4DF8"/>
    <w:rsid w:val="009B5AD6"/>
    <w:rsid w:val="009B678D"/>
    <w:rsid w:val="009D6DA9"/>
    <w:rsid w:val="009D7C5A"/>
    <w:rsid w:val="009E11C3"/>
    <w:rsid w:val="009E235E"/>
    <w:rsid w:val="009E2C3A"/>
    <w:rsid w:val="009E49F0"/>
    <w:rsid w:val="009F6893"/>
    <w:rsid w:val="00A009B3"/>
    <w:rsid w:val="00A03167"/>
    <w:rsid w:val="00A07CDA"/>
    <w:rsid w:val="00A1154D"/>
    <w:rsid w:val="00A126A8"/>
    <w:rsid w:val="00A13E70"/>
    <w:rsid w:val="00A259AF"/>
    <w:rsid w:val="00A31A42"/>
    <w:rsid w:val="00A32C5F"/>
    <w:rsid w:val="00A372F1"/>
    <w:rsid w:val="00A373C1"/>
    <w:rsid w:val="00A47B39"/>
    <w:rsid w:val="00A5449D"/>
    <w:rsid w:val="00A5504E"/>
    <w:rsid w:val="00A60B5E"/>
    <w:rsid w:val="00A72692"/>
    <w:rsid w:val="00AA488C"/>
    <w:rsid w:val="00AB129F"/>
    <w:rsid w:val="00AB4587"/>
    <w:rsid w:val="00AB732F"/>
    <w:rsid w:val="00AC0A1C"/>
    <w:rsid w:val="00AC1DCD"/>
    <w:rsid w:val="00AC2836"/>
    <w:rsid w:val="00AD0BC7"/>
    <w:rsid w:val="00AD5FBB"/>
    <w:rsid w:val="00AE7201"/>
    <w:rsid w:val="00AE777B"/>
    <w:rsid w:val="00B02996"/>
    <w:rsid w:val="00B067CB"/>
    <w:rsid w:val="00B1260C"/>
    <w:rsid w:val="00B4210D"/>
    <w:rsid w:val="00B555E5"/>
    <w:rsid w:val="00B57F57"/>
    <w:rsid w:val="00B615DC"/>
    <w:rsid w:val="00B82730"/>
    <w:rsid w:val="00B83133"/>
    <w:rsid w:val="00B84AF3"/>
    <w:rsid w:val="00B92489"/>
    <w:rsid w:val="00BA7BE0"/>
    <w:rsid w:val="00BB166F"/>
    <w:rsid w:val="00BC091C"/>
    <w:rsid w:val="00BC578F"/>
    <w:rsid w:val="00BC7AEF"/>
    <w:rsid w:val="00BD0572"/>
    <w:rsid w:val="00BE09F6"/>
    <w:rsid w:val="00BF7C93"/>
    <w:rsid w:val="00C01143"/>
    <w:rsid w:val="00C03203"/>
    <w:rsid w:val="00C0665B"/>
    <w:rsid w:val="00C06668"/>
    <w:rsid w:val="00C07137"/>
    <w:rsid w:val="00C169D9"/>
    <w:rsid w:val="00C2038F"/>
    <w:rsid w:val="00C23DDE"/>
    <w:rsid w:val="00C30F68"/>
    <w:rsid w:val="00C428D2"/>
    <w:rsid w:val="00C44FB3"/>
    <w:rsid w:val="00C5242B"/>
    <w:rsid w:val="00C65A26"/>
    <w:rsid w:val="00C74F6F"/>
    <w:rsid w:val="00C805D1"/>
    <w:rsid w:val="00C93790"/>
    <w:rsid w:val="00CA2E6A"/>
    <w:rsid w:val="00CA4136"/>
    <w:rsid w:val="00CB1D44"/>
    <w:rsid w:val="00CC60F7"/>
    <w:rsid w:val="00CC704A"/>
    <w:rsid w:val="00CC796E"/>
    <w:rsid w:val="00CE5360"/>
    <w:rsid w:val="00CF5C50"/>
    <w:rsid w:val="00D11BA6"/>
    <w:rsid w:val="00D328AC"/>
    <w:rsid w:val="00D35315"/>
    <w:rsid w:val="00D40D6F"/>
    <w:rsid w:val="00D41580"/>
    <w:rsid w:val="00D443C7"/>
    <w:rsid w:val="00D518BF"/>
    <w:rsid w:val="00D559E6"/>
    <w:rsid w:val="00D72055"/>
    <w:rsid w:val="00D72F10"/>
    <w:rsid w:val="00D836F5"/>
    <w:rsid w:val="00D85034"/>
    <w:rsid w:val="00D92F18"/>
    <w:rsid w:val="00D9715B"/>
    <w:rsid w:val="00DA724C"/>
    <w:rsid w:val="00DB275C"/>
    <w:rsid w:val="00DB481F"/>
    <w:rsid w:val="00DB7C93"/>
    <w:rsid w:val="00DE04C5"/>
    <w:rsid w:val="00DE1312"/>
    <w:rsid w:val="00DE6FFA"/>
    <w:rsid w:val="00DE7654"/>
    <w:rsid w:val="00DF7E3E"/>
    <w:rsid w:val="00E015A0"/>
    <w:rsid w:val="00E0596D"/>
    <w:rsid w:val="00E05C39"/>
    <w:rsid w:val="00E119EA"/>
    <w:rsid w:val="00E3591B"/>
    <w:rsid w:val="00E36765"/>
    <w:rsid w:val="00E434D0"/>
    <w:rsid w:val="00E51D3E"/>
    <w:rsid w:val="00E550B7"/>
    <w:rsid w:val="00E5612A"/>
    <w:rsid w:val="00E63BAE"/>
    <w:rsid w:val="00E7207D"/>
    <w:rsid w:val="00E77563"/>
    <w:rsid w:val="00EB7915"/>
    <w:rsid w:val="00EC5524"/>
    <w:rsid w:val="00EE3986"/>
    <w:rsid w:val="00F0022B"/>
    <w:rsid w:val="00F03ECD"/>
    <w:rsid w:val="00F11A41"/>
    <w:rsid w:val="00F12745"/>
    <w:rsid w:val="00F15952"/>
    <w:rsid w:val="00F166A7"/>
    <w:rsid w:val="00F179BB"/>
    <w:rsid w:val="00F20B86"/>
    <w:rsid w:val="00F23BD7"/>
    <w:rsid w:val="00F26461"/>
    <w:rsid w:val="00F26A85"/>
    <w:rsid w:val="00F33BD5"/>
    <w:rsid w:val="00F45F70"/>
    <w:rsid w:val="00F46A80"/>
    <w:rsid w:val="00F50A27"/>
    <w:rsid w:val="00F50C5F"/>
    <w:rsid w:val="00F573C3"/>
    <w:rsid w:val="00F61B82"/>
    <w:rsid w:val="00F66810"/>
    <w:rsid w:val="00F769D6"/>
    <w:rsid w:val="00F80939"/>
    <w:rsid w:val="00F8733E"/>
    <w:rsid w:val="00F97260"/>
    <w:rsid w:val="00F975FB"/>
    <w:rsid w:val="00FA0F6B"/>
    <w:rsid w:val="00FA210B"/>
    <w:rsid w:val="00FB6417"/>
    <w:rsid w:val="00FC30C6"/>
    <w:rsid w:val="00FC4558"/>
    <w:rsid w:val="00FE5D31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4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1D3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C03203"/>
    <w:pPr>
      <w:keepNext/>
      <w:spacing w:before="0"/>
      <w:ind w:left="0"/>
      <w:jc w:val="thaiDistribute"/>
    </w:pPr>
    <w:rPr>
      <w:rFonts w:asciiTheme="minorBidi" w:hAnsiTheme="minorBidi" w:cstheme="minorBidi"/>
      <w:sz w:val="28"/>
    </w:rPr>
  </w:style>
  <w:style w:type="table" w:customStyle="1" w:styleId="TableGridLight1">
    <w:name w:val="Table Grid Light1"/>
    <w:basedOn w:val="TableNormal"/>
    <w:uiPriority w:val="40"/>
    <w:rsid w:val="00F8733E"/>
    <w:pPr>
      <w:spacing w:after="0" w:line="240" w:lineRule="auto"/>
    </w:pPr>
    <w:rPr>
      <w:rFonts w:eastAsia="Browallia New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 P r o d u c t i o n ! 5 6 5 1 7 0 2 . 2 < / d o c u m e n t i d >  
     < s e n d e r i d > N A M I T A < / s e n d e r i d >  
     < s e n d e r e m a i l > n a m i t a . t @ m h m - g l o b a l . c o m < / s e n d e r e m a i l >  
     < l a s t m o d i f i e d > 2 0 2 4 - 0 7 - 3 1 T 2 1 : 1 4 : 0 0 . 0 0 0 0 0 0 0 + 0 7 : 0 0 < / l a s t m o d i f i e d >  
     < d a t a b a s e > P r o d u c t i o n 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  <_dlc_DocId xmlns="1a3548a6-3541-496d-9683-21ac257f11b2">THMSFQEADVH7-865935787-1385014</_dlc_DocId>
    <_dlc_DocIdUrl xmlns="1a3548a6-3541-496d-9683-21ac257f11b2">
      <Url>https://charinandassociates.sharepoint.com/sites/fileshare/_layouts/15/DocIdRedir.aspx?ID=THMSFQEADVH7-865935787-1385014</Url>
      <Description>THMSFQEADVH7-865935787-1385014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01462-9C9A-412A-A58A-CFA8AEE8870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4402BFD-1ED1-4FEC-92FB-9EB14A6AC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FC897-6A23-442C-B58B-A418A61A24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FE1DA9-499E-4C81-86AC-5D85754A628B}">
  <ds:schemaRefs>
    <ds:schemaRef ds:uri="http://schemas.microsoft.com/office/2006/metadata/properties"/>
    <ds:schemaRef ds:uri="http://schemas.microsoft.com/office/infopath/2007/PartnerControls"/>
    <ds:schemaRef ds:uri="a393022a-91d9-4e96-a4a2-df9dab8c4a50"/>
    <ds:schemaRef ds:uri="1a3548a6-3541-496d-9683-21ac257f11b2"/>
  </ds:schemaRefs>
</ds:datastoreItem>
</file>

<file path=customXml/itemProps6.xml><?xml version="1.0" encoding="utf-8"?>
<ds:datastoreItem xmlns:ds="http://schemas.openxmlformats.org/officeDocument/2006/customXml" ds:itemID="{04C2BF36-870D-4AE6-A47F-1FD2920F0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0486f7f-55d5-47d9-90c5-126e8cc6c00e}" enabled="1" method="Standard" siteId="{f6084c90-75c9-4fed-89a3-3f34f9b8f1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Tanat.C</cp:lastModifiedBy>
  <cp:revision>5</cp:revision>
  <cp:lastPrinted>2024-08-07T05:26:00Z</cp:lastPrinted>
  <dcterms:created xsi:type="dcterms:W3CDTF">2024-08-07T03:27:00Z</dcterms:created>
  <dcterms:modified xsi:type="dcterms:W3CDTF">2024-08-07T06:06:00Z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_dlc_DocIdItemGuid">
    <vt:lpwstr>9a7cf473-2cd6-49be-9b63-13c17b7d493a</vt:lpwstr>
  </property>
</Properties>
</file>