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35" w:type="dxa"/>
        <w:tblInd w:w="-5" w:type="dxa"/>
        <w:tblLook w:val="04A0" w:firstRow="1" w:lastRow="0" w:firstColumn="1" w:lastColumn="0" w:noHBand="0" w:noVBand="1"/>
      </w:tblPr>
      <w:tblGrid>
        <w:gridCol w:w="13935"/>
      </w:tblGrid>
      <w:tr w:rsidR="0077317E" w:rsidRPr="004636BE" w14:paraId="40C15B7C" w14:textId="77777777" w:rsidTr="00B04757">
        <w:trPr>
          <w:trHeight w:val="310"/>
        </w:trPr>
        <w:tc>
          <w:tcPr>
            <w:tcW w:w="13935" w:type="dxa"/>
          </w:tcPr>
          <w:p w14:paraId="0D3837CD" w14:textId="2BE94967" w:rsidR="0077317E" w:rsidRPr="004636BE" w:rsidRDefault="006C0E2D" w:rsidP="006C0E2D">
            <w:pPr>
              <w:pStyle w:val="Heading1"/>
              <w:numPr>
                <w:ilvl w:val="0"/>
                <w:numId w:val="20"/>
              </w:numPr>
              <w:rPr>
                <w:rFonts w:cstheme="minorBidi"/>
                <w:cs/>
              </w:rPr>
            </w:pPr>
            <w:r w:rsidRPr="004636BE">
              <w:rPr>
                <w:rFonts w:cstheme="minorBidi"/>
                <w:cs/>
              </w:rPr>
              <w:t>ค่าธรรมเนียมและค่าใช้จ่ายที่เรียกเก็บจากกองทรัสต์</w:t>
            </w:r>
          </w:p>
        </w:tc>
      </w:tr>
    </w:tbl>
    <w:p w14:paraId="735B37D2" w14:textId="54BC2D71" w:rsidR="00733661" w:rsidRPr="004636BE" w:rsidRDefault="00733661" w:rsidP="00F23D40">
      <w:pPr>
        <w:pStyle w:val="ListParagraph"/>
        <w:keepNext/>
        <w:spacing w:before="0"/>
        <w:ind w:left="0" w:firstLine="0"/>
        <w:contextualSpacing w:val="0"/>
        <w:rPr>
          <w:rFonts w:asciiTheme="minorBidi" w:hAnsiTheme="minorBidi" w:cstheme="minorBidi"/>
          <w:b/>
          <w:bCs/>
          <w:sz w:val="28"/>
        </w:rPr>
      </w:pPr>
    </w:p>
    <w:tbl>
      <w:tblPr>
        <w:tblStyle w:val="TableGrid1"/>
        <w:tblW w:w="140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2868"/>
        <w:gridCol w:w="3318"/>
        <w:gridCol w:w="3318"/>
      </w:tblGrid>
      <w:tr w:rsidR="00B04757" w:rsidRPr="004636BE" w14:paraId="768E8778" w14:textId="77777777" w:rsidTr="004636BE">
        <w:trPr>
          <w:trHeight w:val="998"/>
          <w:tblHeader/>
        </w:trPr>
        <w:tc>
          <w:tcPr>
            <w:tcW w:w="4531" w:type="dxa"/>
            <w:shd w:val="clear" w:color="auto" w:fill="D9D9D9" w:themeFill="background1" w:themeFillShade="D9"/>
          </w:tcPr>
          <w:p w14:paraId="141D8B54" w14:textId="77777777" w:rsidR="00082091" w:rsidRPr="004636BE" w:rsidRDefault="00082091" w:rsidP="008A0E2C">
            <w:pPr>
              <w:spacing w:before="0" w:after="20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4636BE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cs/>
              </w:rPr>
              <w:t>ค่าธรรมเนียมและค่าใช้จ่ายของกองทรัสต์</w:t>
            </w:r>
          </w:p>
        </w:tc>
        <w:tc>
          <w:tcPr>
            <w:tcW w:w="2868" w:type="dxa"/>
            <w:shd w:val="clear" w:color="auto" w:fill="D9D9D9" w:themeFill="background1" w:themeFillShade="D9"/>
          </w:tcPr>
          <w:p w14:paraId="4C76DE1F" w14:textId="27A10E90" w:rsidR="00082091" w:rsidRPr="004636BE" w:rsidRDefault="00082091" w:rsidP="004636BE">
            <w:pPr>
              <w:spacing w:before="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</w:rPr>
            </w:pPr>
            <w:r w:rsidRPr="004636BE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cs/>
              </w:rPr>
              <w:t xml:space="preserve">อัตราสูงสุดต่อปี หรือภายหลังการทำธุรกรรมในแต่ละครั้ง </w:t>
            </w:r>
            <w:r w:rsidRPr="004636BE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</w:rPr>
              <w:br/>
            </w:r>
            <w:r w:rsidRPr="004636BE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cs/>
              </w:rPr>
              <w:t>(ไม่รวมภาษีมูลค่าเพิ่ม)</w:t>
            </w:r>
          </w:p>
        </w:tc>
        <w:tc>
          <w:tcPr>
            <w:tcW w:w="3318" w:type="dxa"/>
            <w:shd w:val="clear" w:color="auto" w:fill="D9D9D9" w:themeFill="background1" w:themeFillShade="D9"/>
          </w:tcPr>
          <w:p w14:paraId="45AF9579" w14:textId="5FE6CBBD" w:rsidR="00082091" w:rsidRPr="004636BE" w:rsidRDefault="00082091" w:rsidP="00082091">
            <w:pPr>
              <w:spacing w:before="0" w:after="20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cs/>
              </w:rPr>
              <w:t xml:space="preserve">อัตราที่คาดว่าจะเรียกเก็บ </w:t>
            </w:r>
            <w:r w:rsidRPr="004636BE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</w:rPr>
              <w:br/>
            </w:r>
            <w:r w:rsidRPr="004636BE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cs/>
              </w:rPr>
              <w:t>(ไม่รวมภาษีมูลค่าเพิ่ม)</w:t>
            </w:r>
          </w:p>
        </w:tc>
        <w:tc>
          <w:tcPr>
            <w:tcW w:w="3318" w:type="dxa"/>
            <w:shd w:val="clear" w:color="auto" w:fill="D9D9D9" w:themeFill="background1" w:themeFillShade="D9"/>
          </w:tcPr>
          <w:p w14:paraId="0734257B" w14:textId="5EFA5C30" w:rsidR="00082091" w:rsidRPr="004636BE" w:rsidRDefault="00082091" w:rsidP="006C0E2D">
            <w:pPr>
              <w:spacing w:before="0" w:after="20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4636BE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cs/>
              </w:rPr>
              <w:t>รอบและระยะเวลาที่เรียกเก็บ</w:t>
            </w:r>
          </w:p>
        </w:tc>
      </w:tr>
      <w:tr w:rsidR="0043114F" w:rsidRPr="004636BE" w14:paraId="6C198863" w14:textId="77777777" w:rsidTr="0043114F">
        <w:trPr>
          <w:trHeight w:val="302"/>
        </w:trPr>
        <w:tc>
          <w:tcPr>
            <w:tcW w:w="4531" w:type="dxa"/>
            <w:shd w:val="clear" w:color="auto" w:fill="auto"/>
          </w:tcPr>
          <w:p w14:paraId="54EFF1BE" w14:textId="77777777" w:rsidR="00082091" w:rsidRPr="004636BE" w:rsidRDefault="00082091" w:rsidP="00B04757">
            <w:pPr>
              <w:numPr>
                <w:ilvl w:val="0"/>
                <w:numId w:val="24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ค่าธรรมเนียมผู้จัดการกองทรัสต์</w:t>
            </w:r>
          </w:p>
        </w:tc>
        <w:tc>
          <w:tcPr>
            <w:tcW w:w="2868" w:type="dxa"/>
          </w:tcPr>
          <w:p w14:paraId="1419D646" w14:textId="33F88A30" w:rsidR="00082091" w:rsidRPr="004636BE" w:rsidRDefault="00082091" w:rsidP="00082091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3318" w:type="dxa"/>
          </w:tcPr>
          <w:p w14:paraId="117A508F" w14:textId="77777777" w:rsidR="00082091" w:rsidRPr="004636BE" w:rsidRDefault="00082091" w:rsidP="00511EE1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318" w:type="dxa"/>
          </w:tcPr>
          <w:p w14:paraId="3E3E0383" w14:textId="60DA3478" w:rsidR="00082091" w:rsidRPr="004636BE" w:rsidRDefault="00082091" w:rsidP="00511EE1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</w:p>
        </w:tc>
      </w:tr>
      <w:tr w:rsidR="00082091" w:rsidRPr="004636BE" w14:paraId="3FD407D8" w14:textId="77777777" w:rsidTr="001A52EA">
        <w:trPr>
          <w:trHeight w:val="659"/>
        </w:trPr>
        <w:tc>
          <w:tcPr>
            <w:tcW w:w="4531" w:type="dxa"/>
            <w:shd w:val="clear" w:color="auto" w:fill="auto"/>
          </w:tcPr>
          <w:p w14:paraId="10AAF532" w14:textId="1C05F1F9" w:rsidR="00082091" w:rsidRPr="004636BE" w:rsidRDefault="00082091" w:rsidP="00B04757">
            <w:pPr>
              <w:pStyle w:val="ListParagraph"/>
              <w:numPr>
                <w:ilvl w:val="1"/>
                <w:numId w:val="30"/>
              </w:numPr>
              <w:spacing w:before="0"/>
              <w:ind w:left="880" w:hanging="52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ค่าธรรมเนียมพื้นฐาน </w:t>
            </w:r>
          </w:p>
        </w:tc>
        <w:tc>
          <w:tcPr>
            <w:tcW w:w="2868" w:type="dxa"/>
          </w:tcPr>
          <w:p w14:paraId="098D4407" w14:textId="1A72530A" w:rsidR="00082091" w:rsidRPr="004636BE" w:rsidRDefault="00082091" w:rsidP="00082091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ร้อยละ 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1.00 </w:t>
            </w:r>
            <w:r w:rsidR="00600902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ต่อปี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ของมูลค่าทรัพย์สินรวมของกองทรัสต์ </w:t>
            </w:r>
          </w:p>
        </w:tc>
        <w:tc>
          <w:tcPr>
            <w:tcW w:w="3318" w:type="dxa"/>
          </w:tcPr>
          <w:p w14:paraId="0B777140" w14:textId="0C2C22AA" w:rsidR="00082091" w:rsidRPr="004636BE" w:rsidRDefault="00082091" w:rsidP="00B04757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ไม่เกิน</w:t>
            </w:r>
            <w:r w:rsidR="00000402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ร้อยละ 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t>0.30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ต่อปี ของมูลค่าทรัพย์สินรวมของกองทรัสต์ ทั้งนี้ ไม่ต่ำกว่า 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t>5,000,000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บาทต่อปี</w:t>
            </w:r>
          </w:p>
        </w:tc>
        <w:tc>
          <w:tcPr>
            <w:tcW w:w="3318" w:type="dxa"/>
          </w:tcPr>
          <w:p w14:paraId="00405A47" w14:textId="67C98B94" w:rsidR="00082091" w:rsidRPr="004636BE" w:rsidRDefault="00082091" w:rsidP="00511EE1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รายเดือน</w:t>
            </w:r>
          </w:p>
        </w:tc>
      </w:tr>
      <w:tr w:rsidR="00082091" w:rsidRPr="004636BE" w14:paraId="48A7D805" w14:textId="77777777" w:rsidTr="001A52EA">
        <w:trPr>
          <w:trHeight w:val="659"/>
        </w:trPr>
        <w:tc>
          <w:tcPr>
            <w:tcW w:w="4531" w:type="dxa"/>
            <w:shd w:val="clear" w:color="auto" w:fill="auto"/>
          </w:tcPr>
          <w:p w14:paraId="1331EC8C" w14:textId="2E1BC20D" w:rsidR="00082091" w:rsidRPr="004636BE" w:rsidRDefault="00082091" w:rsidP="00B04757">
            <w:pPr>
              <w:pStyle w:val="ListParagraph"/>
              <w:numPr>
                <w:ilvl w:val="1"/>
                <w:numId w:val="29"/>
              </w:numPr>
              <w:spacing w:before="0"/>
              <w:ind w:left="880" w:hanging="52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ค่าธรรมเนียมการได้มา</w:t>
            </w:r>
            <w:r w:rsidR="00506820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หรือ</w:t>
            </w:r>
            <w:r w:rsidR="00F7730A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จำหน่ายไป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ซึ่งทรัพย์สินหลักของกองทรัสต์</w:t>
            </w:r>
            <w:r w:rsidR="00F7730A"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F7730A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(</w:t>
            </w:r>
            <w:r w:rsidR="0039572B" w:rsidRPr="004636BE">
              <w:rPr>
                <w:rFonts w:asciiTheme="minorBidi" w:hAnsiTheme="minorBidi" w:cstheme="minorBidi"/>
                <w:sz w:val="28"/>
                <w:szCs w:val="28"/>
              </w:rPr>
              <w:t>Acquisition</w:t>
            </w:r>
            <w:r w:rsidR="00F7730A"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 Fee</w:t>
            </w:r>
            <w:r w:rsidR="00506820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="00506820"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or </w:t>
            </w:r>
            <w:r w:rsidR="00F7730A"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Disposal Fee) </w:t>
            </w:r>
            <w:r w:rsidR="00F7730A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ในกรณีที่ผู้จัดการกองทรัสต์เป็นผู้ทำธุรกรรมให้ได้มา</w:t>
            </w:r>
            <w:r w:rsidR="00BD0972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หรือจำหน่ายไป</w:t>
            </w:r>
            <w:r w:rsidR="00F7730A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ซึ่งทรัพย์สินหลักของกองทรัสต์  </w:t>
            </w:r>
            <w:r w:rsidR="00F7730A"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</w:tcPr>
          <w:p w14:paraId="7D4C853B" w14:textId="39402B33" w:rsidR="00082091" w:rsidRPr="004636BE" w:rsidRDefault="001278B7" w:rsidP="00082091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ร้อยละ 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2.00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ของมูลค่าทรัพย์สินที่ได้มาหรือจำหน่ายไปของกองทรัสต์ในแต่ละคราว </w:t>
            </w:r>
          </w:p>
        </w:tc>
        <w:tc>
          <w:tcPr>
            <w:tcW w:w="3318" w:type="dxa"/>
          </w:tcPr>
          <w:p w14:paraId="22D349EE" w14:textId="6B5B9A15" w:rsidR="00506820" w:rsidRPr="004636BE" w:rsidRDefault="00506820" w:rsidP="004636BE">
            <w:pPr>
              <w:pStyle w:val="ListParagraph"/>
              <w:numPr>
                <w:ilvl w:val="0"/>
                <w:numId w:val="37"/>
              </w:numPr>
              <w:spacing w:before="0"/>
              <w:ind w:left="430"/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กรณีทรัพย์สินหลักเป็นของบุคคลที่เกี่ยวโยงกันกับผู้จัดการกองทรัสต์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t>: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br/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ไม่เกิน</w:t>
            </w:r>
            <w:r w:rsidR="00000402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ร้อยละ 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ของมูลค่าทรัพย์สินหลักที่มีการได้หรือจำหน่ายไป</w:t>
            </w:r>
            <w:r w:rsidR="00000402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ในแต่ละคราว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หรือ</w:t>
            </w:r>
          </w:p>
          <w:p w14:paraId="190080D9" w14:textId="0451E323" w:rsidR="00082091" w:rsidRPr="004636BE" w:rsidRDefault="00506820" w:rsidP="004636BE">
            <w:pPr>
              <w:pStyle w:val="ListParagraph"/>
              <w:numPr>
                <w:ilvl w:val="0"/>
                <w:numId w:val="37"/>
              </w:numPr>
              <w:tabs>
                <w:tab w:val="left" w:pos="433"/>
              </w:tabs>
              <w:spacing w:before="0"/>
              <w:ind w:left="430"/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กรณีทรัพย์สินหลักเป็นของบุคคลอื่น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t>: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ไม่เกิน</w:t>
            </w:r>
            <w:r w:rsidR="00000402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ร้อยละ 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ของมูลค่าทรัพย์สินหลักที่มีการได้หรือจำหน่ายไป</w:t>
            </w:r>
            <w:r w:rsidR="00000402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ในแต่ละคราว</w:t>
            </w:r>
          </w:p>
          <w:p w14:paraId="307E2317" w14:textId="77777777" w:rsidR="00831CAB" w:rsidRPr="004636BE" w:rsidRDefault="00831CAB" w:rsidP="00831CAB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7BA0287C" w14:textId="27963329" w:rsidR="00831CAB" w:rsidRPr="004636BE" w:rsidRDefault="00831CAB" w:rsidP="00831CAB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318" w:type="dxa"/>
          </w:tcPr>
          <w:p w14:paraId="4A3E0738" w14:textId="2192419C" w:rsidR="00082091" w:rsidRPr="004636BE" w:rsidRDefault="001278B7" w:rsidP="00511EE1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ณ วันที่มีการโอนกรรมสิทธิ์และชำระราคาค่าทรัพย์สินหลักระหว่างคู่สัญญาเรียบร้อยแล้ว</w:t>
            </w:r>
          </w:p>
        </w:tc>
      </w:tr>
      <w:tr w:rsidR="00600902" w:rsidRPr="004636BE" w14:paraId="07AE6110" w14:textId="77777777" w:rsidTr="001A52EA">
        <w:trPr>
          <w:trHeight w:val="1202"/>
        </w:trPr>
        <w:tc>
          <w:tcPr>
            <w:tcW w:w="4531" w:type="dxa"/>
            <w:shd w:val="clear" w:color="auto" w:fill="auto"/>
          </w:tcPr>
          <w:p w14:paraId="2A9228F7" w14:textId="4270883F" w:rsidR="00600902" w:rsidRPr="004636BE" w:rsidRDefault="00600902" w:rsidP="00B04757">
            <w:pPr>
              <w:numPr>
                <w:ilvl w:val="0"/>
                <w:numId w:val="21"/>
              </w:numPr>
              <w:spacing w:before="0" w:after="200" w:line="276" w:lineRule="auto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lastRenderedPageBreak/>
              <w:t>ค่าธรรมเนียมทรัสตีและผู้เก็บรักษาทรัพย์สิน</w:t>
            </w:r>
          </w:p>
        </w:tc>
        <w:tc>
          <w:tcPr>
            <w:tcW w:w="2868" w:type="dxa"/>
          </w:tcPr>
          <w:p w14:paraId="443A4DE4" w14:textId="6F396863" w:rsidR="00600902" w:rsidRPr="004636BE" w:rsidRDefault="00600902" w:rsidP="00600902">
            <w:pPr>
              <w:spacing w:before="0" w:after="20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ร้อยละ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>1.00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ต่อปี ของมูลค่าทรัพย์สินรวมของกองทรัสต์</w:t>
            </w:r>
          </w:p>
        </w:tc>
        <w:tc>
          <w:tcPr>
            <w:tcW w:w="3318" w:type="dxa"/>
          </w:tcPr>
          <w:p w14:paraId="53B00E79" w14:textId="2C13D890" w:rsidR="00B04757" w:rsidRPr="004636BE" w:rsidRDefault="00600902" w:rsidP="004636BE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ไม่เกิน ร้อยละ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>0.30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ต่อปี ของมูลค่าทรัพย์สินรวมของกองทรัสต์</w:t>
            </w:r>
            <w:r w:rsidR="00ED79E3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ไม่ต่ำกว่า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>3,5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00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>,000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บาทต่อปี</w:t>
            </w:r>
            <w:r w:rsidR="00ED79E3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ทั้ง</w:t>
            </w:r>
            <w:r w:rsidR="00F3271F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นี้ มูลค่าทรัพย์สินรวมของกองทรัสต์ไม่รวมถึงมูลค่าสิทธิการใช้ทรัพย์สิน </w:t>
            </w:r>
            <w:r w:rsidR="00F3271F"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(Right of Use) </w:t>
            </w:r>
            <w:r w:rsidR="00F3271F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ตามมาตรฐานบัญชี </w:t>
            </w:r>
            <w:r w:rsidR="00ED79E3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</w:p>
          <w:p w14:paraId="6FB8F621" w14:textId="17CAA1DB" w:rsidR="000F41A6" w:rsidRPr="004636BE" w:rsidRDefault="00881B75" w:rsidP="004636BE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szCs w:val="28"/>
                <w:u w:val="single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u w:val="single"/>
                <w:cs/>
              </w:rPr>
              <w:t>หมายเหตุ</w:t>
            </w:r>
          </w:p>
          <w:p w14:paraId="586CDC6D" w14:textId="1769BF0C" w:rsidR="00F3271F" w:rsidRPr="004636BE" w:rsidRDefault="00F3271F" w:rsidP="004636BE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ค่าธรรมเนียมทรัสตีดังกล่าวข้างต้น เป็นอัตราไม่รวมถึงค่าใช้จ่ายอื่น</w:t>
            </w:r>
            <w:r w:rsidR="00ED79E3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ๆ (</w:t>
            </w:r>
            <w:r w:rsidR="00612592"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>O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>ut-of-</w:t>
            </w:r>
            <w:r w:rsidR="00612592"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>P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ocket)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เช่น ค่าธรรมเนียมต่าง</w:t>
            </w:r>
            <w:r w:rsidR="00ED79E3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ๆ ของหน่วยราชการ</w:t>
            </w:r>
            <w:r w:rsidR="00ED79E3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ค่าธรรมเนียมของผู้เชี่ยวชาญหรือที่ปรึกษาที่เกี่ยวข้องอื่น</w:t>
            </w:r>
            <w:r w:rsidR="00ED79E3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ๆ ค่าจ้างผู้ประเมินอสังหาริมทรัพย์ ค่าจ้างผู้ตรวจทรัพย์สิน ค่าใช้จ่ายในการเดินทาง ค่าที่พัก และค่าใช้จ่ายอื่น</w:t>
            </w:r>
            <w:r w:rsidR="00ED79E3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ๆ เกี่ยวข้องในการปฏิบัติหน้าที่ทรัสตีเพื่อกองทรัสต์ เป็นต้น</w:t>
            </w:r>
          </w:p>
        </w:tc>
        <w:tc>
          <w:tcPr>
            <w:tcW w:w="3318" w:type="dxa"/>
          </w:tcPr>
          <w:p w14:paraId="0BCB0C95" w14:textId="4EA2D908" w:rsidR="00600902" w:rsidRPr="004636BE" w:rsidRDefault="00600902" w:rsidP="00600902">
            <w:pPr>
              <w:spacing w:before="0" w:after="20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รายเดือน</w:t>
            </w:r>
          </w:p>
        </w:tc>
      </w:tr>
      <w:tr w:rsidR="007E4BC2" w:rsidRPr="004636BE" w14:paraId="4C0D5AE3" w14:textId="77777777" w:rsidTr="001A52EA">
        <w:trPr>
          <w:trHeight w:val="659"/>
        </w:trPr>
        <w:tc>
          <w:tcPr>
            <w:tcW w:w="4531" w:type="dxa"/>
            <w:shd w:val="clear" w:color="auto" w:fill="auto"/>
          </w:tcPr>
          <w:p w14:paraId="49B2EC53" w14:textId="1EFDFB83" w:rsidR="007E4BC2" w:rsidRPr="004636BE" w:rsidRDefault="007E4BC2" w:rsidP="00B04757">
            <w:pPr>
              <w:spacing w:before="0"/>
              <w:ind w:left="880" w:hanging="54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2.1) </w:t>
            </w:r>
            <w:r w:rsidR="00ED79E3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ab/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ค่าใช้จ่ายในการคัดสำเนาบัญชีของกองทรัสต์หรือเอกสารอื่นตามที่สำนักงาน ก.ล.ต. กำหนด พร้อมทั้งรับรอง เท่าที่จำเป็น </w:t>
            </w:r>
          </w:p>
        </w:tc>
        <w:tc>
          <w:tcPr>
            <w:tcW w:w="2868" w:type="dxa"/>
          </w:tcPr>
          <w:p w14:paraId="7021125A" w14:textId="2361762A" w:rsidR="007E4BC2" w:rsidRPr="004636BE" w:rsidRDefault="007E4BC2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ไม่เกินหน้าละ 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50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บาท</w:t>
            </w:r>
          </w:p>
        </w:tc>
        <w:tc>
          <w:tcPr>
            <w:tcW w:w="3318" w:type="dxa"/>
          </w:tcPr>
          <w:p w14:paraId="3FC9FD9B" w14:textId="0E931E38" w:rsidR="007E4BC2" w:rsidRPr="004636BE" w:rsidRDefault="007E4BC2" w:rsidP="00F979C6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43130757" w14:textId="1FB15B88" w:rsidR="007E4BC2" w:rsidRPr="004636BE" w:rsidRDefault="007E4BC2" w:rsidP="00F979C6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600902" w:rsidRPr="004636BE" w14:paraId="774A62B1" w14:textId="77777777" w:rsidTr="001A52EA">
        <w:tc>
          <w:tcPr>
            <w:tcW w:w="4531" w:type="dxa"/>
            <w:shd w:val="clear" w:color="auto" w:fill="auto"/>
          </w:tcPr>
          <w:p w14:paraId="47CE4761" w14:textId="77777777" w:rsidR="00600902" w:rsidRPr="004636BE" w:rsidRDefault="00600902" w:rsidP="00B04757">
            <w:pPr>
              <w:numPr>
                <w:ilvl w:val="0"/>
                <w:numId w:val="21"/>
              </w:numPr>
              <w:spacing w:before="0" w:after="200" w:line="276" w:lineRule="auto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  <w:lang w:val="en-GB"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ค่าธรรมเนียมนายทะเบียน</w:t>
            </w:r>
          </w:p>
        </w:tc>
        <w:tc>
          <w:tcPr>
            <w:tcW w:w="2868" w:type="dxa"/>
          </w:tcPr>
          <w:p w14:paraId="4F95204A" w14:textId="62E05502" w:rsidR="00600902" w:rsidRPr="004636BE" w:rsidRDefault="00600902" w:rsidP="00600902">
            <w:pPr>
              <w:spacing w:before="0" w:after="20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ตามอัตราที่นายทะเบียนหน่วยทรัสต์กำหนด</w:t>
            </w:r>
            <w:r w:rsidRPr="004636BE">
              <w:rPr>
                <w:rFonts w:asciiTheme="minorBidi" w:hAnsiTheme="minorBidi" w:cstheme="minorBidi"/>
                <w:sz w:val="28"/>
                <w:szCs w:val="28"/>
                <w:vertAlign w:val="superscript"/>
                <w:cs/>
              </w:rPr>
              <w:t>/1</w:t>
            </w:r>
          </w:p>
        </w:tc>
        <w:tc>
          <w:tcPr>
            <w:tcW w:w="3318" w:type="dxa"/>
          </w:tcPr>
          <w:p w14:paraId="38F5709A" w14:textId="356A03A3" w:rsidR="00600902" w:rsidRPr="004636BE" w:rsidRDefault="00050899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ตามอัตราที่นายทะเบียนหน่วยทรัสต์กำหนด</w:t>
            </w:r>
            <w:r w:rsidRPr="004636BE">
              <w:rPr>
                <w:rFonts w:asciiTheme="minorBidi" w:hAnsiTheme="minorBidi" w:cstheme="minorBidi"/>
                <w:sz w:val="28"/>
                <w:szCs w:val="28"/>
                <w:vertAlign w:val="superscript"/>
                <w:cs/>
              </w:rPr>
              <w:t>/1</w:t>
            </w:r>
          </w:p>
        </w:tc>
        <w:tc>
          <w:tcPr>
            <w:tcW w:w="3318" w:type="dxa"/>
          </w:tcPr>
          <w:p w14:paraId="27049EBC" w14:textId="3E3BA416" w:rsidR="00600902" w:rsidRPr="004636BE" w:rsidRDefault="00600902" w:rsidP="00600902">
            <w:pPr>
              <w:spacing w:before="0" w:after="20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ราย</w:t>
            </w:r>
            <w:r w:rsidR="00050899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ปี</w:t>
            </w:r>
          </w:p>
        </w:tc>
      </w:tr>
      <w:tr w:rsidR="00737FE3" w:rsidRPr="004636BE" w14:paraId="356EA100" w14:textId="77777777" w:rsidTr="001A52EA">
        <w:tc>
          <w:tcPr>
            <w:tcW w:w="4531" w:type="dxa"/>
            <w:shd w:val="clear" w:color="auto" w:fill="auto"/>
          </w:tcPr>
          <w:p w14:paraId="7EAADD23" w14:textId="3AA5B7E1" w:rsidR="00737FE3" w:rsidRPr="004636BE" w:rsidRDefault="00737FE3" w:rsidP="00B04757">
            <w:pPr>
              <w:numPr>
                <w:ilvl w:val="0"/>
                <w:numId w:val="21"/>
              </w:numPr>
              <w:spacing w:before="0" w:line="276" w:lineRule="auto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ค่าธรรมเนียมผู้บริหารอสังหาริมทรัพย์</w:t>
            </w:r>
            <w:r w:rsidR="00B04757"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B04757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และ/หรือ ค่าตอบแทนของผู้บริหารอสังหาริมทรัพย์</w:t>
            </w:r>
          </w:p>
        </w:tc>
        <w:tc>
          <w:tcPr>
            <w:tcW w:w="2868" w:type="dxa"/>
          </w:tcPr>
          <w:p w14:paraId="7BF27110" w14:textId="6DB63510" w:rsidR="00737FE3" w:rsidRPr="004636BE" w:rsidRDefault="00B04757" w:rsidP="00B04757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ตามสัญญาแต่งตั้งผู้บริหารอสังหาริมทรัพย์ของทรัพย์สินหลักที่กองทรัสต์ลงทุนในแต่ละครั้ง</w:t>
            </w:r>
          </w:p>
        </w:tc>
        <w:tc>
          <w:tcPr>
            <w:tcW w:w="3318" w:type="dxa"/>
          </w:tcPr>
          <w:p w14:paraId="3B2FD7B2" w14:textId="77777777" w:rsidR="00B04757" w:rsidRPr="004636BE" w:rsidRDefault="00B04757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ตามสัญญาแต่งตั้งผู้บริหารอสังหาริมทรัพย์ของทรัพย์สินหลักที่กองทรัสต์ลงทุนในแต่ละครั้ง</w:t>
            </w:r>
          </w:p>
          <w:p w14:paraId="1EE85BA4" w14:textId="77ECCAEF" w:rsidR="00737FE3" w:rsidRPr="004636BE" w:rsidRDefault="00737FE3" w:rsidP="00737FE3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318" w:type="dxa"/>
          </w:tcPr>
          <w:p w14:paraId="53105A8C" w14:textId="4CA50271" w:rsidR="00737FE3" w:rsidRPr="004636BE" w:rsidRDefault="00612592" w:rsidP="00B04757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ราย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t>เ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ดือน และ/หรือ เมื่อเกิดรายการ</w:t>
            </w:r>
          </w:p>
        </w:tc>
      </w:tr>
      <w:tr w:rsidR="00737FE3" w:rsidRPr="004636BE" w14:paraId="436C3468" w14:textId="77777777" w:rsidTr="001A52EA">
        <w:tc>
          <w:tcPr>
            <w:tcW w:w="4531" w:type="dxa"/>
            <w:shd w:val="clear" w:color="auto" w:fill="auto"/>
          </w:tcPr>
          <w:p w14:paraId="3A012874" w14:textId="4B738D05" w:rsidR="00737FE3" w:rsidRPr="004636BE" w:rsidRDefault="00184357" w:rsidP="00600902">
            <w:pPr>
              <w:numPr>
                <w:ilvl w:val="0"/>
                <w:numId w:val="21"/>
              </w:numPr>
              <w:spacing w:before="0" w:after="200" w:line="276" w:lineRule="auto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ค่าธรรมเนียมและค่าใช้จ่ายในการดำรงสถานะเป็นหลักทรัพย์จดทะเบียนในตลาดหลักทรัพย์</w:t>
            </w:r>
          </w:p>
        </w:tc>
        <w:tc>
          <w:tcPr>
            <w:tcW w:w="2868" w:type="dxa"/>
          </w:tcPr>
          <w:p w14:paraId="5979B119" w14:textId="0DF64410" w:rsidR="00737FE3" w:rsidRPr="004636BE" w:rsidRDefault="00184357" w:rsidP="00B04757">
            <w:pPr>
              <w:spacing w:before="0" w:after="12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2C8BE672" w14:textId="64E2D519" w:rsidR="00737FE3" w:rsidRPr="004636BE" w:rsidRDefault="00184357" w:rsidP="00184357">
            <w:pPr>
              <w:spacing w:before="0" w:after="20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E147F81" w14:textId="1CF657A0" w:rsidR="00737FE3" w:rsidRPr="004636BE" w:rsidRDefault="00184357" w:rsidP="00184357">
            <w:pPr>
              <w:spacing w:before="0" w:after="20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รายปี</w:t>
            </w:r>
          </w:p>
        </w:tc>
      </w:tr>
      <w:tr w:rsidR="00184357" w:rsidRPr="004636BE" w14:paraId="7443534C" w14:textId="77777777" w:rsidTr="001A52EA">
        <w:tc>
          <w:tcPr>
            <w:tcW w:w="4531" w:type="dxa"/>
            <w:shd w:val="clear" w:color="auto" w:fill="auto"/>
          </w:tcPr>
          <w:p w14:paraId="3C517A98" w14:textId="08DD3F24" w:rsidR="00184357" w:rsidRPr="004636BE" w:rsidRDefault="00184357" w:rsidP="00B04757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ค่าธรรมเนียมและค่าใช้จ่ายในการสอบบัญชี และ/หรือ</w:t>
            </w:r>
            <w:r w:rsidR="00B04757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การตรวจสอบภายใน</w:t>
            </w:r>
            <w:r w:rsidR="00F7443C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ค่าธรรมเนียมผู้ตรวจสอบบัญชีต่อการตรวจสอบประมาณการงบกำไรขาดทุน ค่าใช้จ่ายจัดทำรายงาน หรือบทวิจัย และค่าใช้จ่ายอื่น</w:t>
            </w:r>
            <w:r w:rsidR="000E0623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="00F7443C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ๆ ที่เกี่ยวข้องกับบัญชี</w:t>
            </w:r>
          </w:p>
        </w:tc>
        <w:tc>
          <w:tcPr>
            <w:tcW w:w="2868" w:type="dxa"/>
          </w:tcPr>
          <w:p w14:paraId="1CD8F336" w14:textId="101FA887" w:rsidR="00184357" w:rsidRPr="004636BE" w:rsidRDefault="00184357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ตามอัตราที่กำหนดโดยผู้จัดการกองทรัสต์ร่วมกับบุคคลดังกล่าว</w:t>
            </w:r>
          </w:p>
        </w:tc>
        <w:tc>
          <w:tcPr>
            <w:tcW w:w="3318" w:type="dxa"/>
          </w:tcPr>
          <w:p w14:paraId="49F717DD" w14:textId="64A4047E" w:rsidR="00184357" w:rsidRPr="004636BE" w:rsidRDefault="00184357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ตามอัตราที่กำหนดโดยผู้จัดการกองทรัสต์ร่วมกับบุคคลดังกล่าว</w:t>
            </w:r>
          </w:p>
        </w:tc>
        <w:tc>
          <w:tcPr>
            <w:tcW w:w="3318" w:type="dxa"/>
          </w:tcPr>
          <w:p w14:paraId="275B4A6F" w14:textId="367C01BD" w:rsidR="00184357" w:rsidRPr="004636BE" w:rsidRDefault="00184357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รายปี </w:t>
            </w:r>
            <w:r w:rsidR="00945FED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และ/หรือ เมื่อเกิดรายการ</w:t>
            </w:r>
          </w:p>
        </w:tc>
      </w:tr>
      <w:tr w:rsidR="00685DA3" w:rsidRPr="004636BE" w14:paraId="1B4C643F" w14:textId="77777777" w:rsidTr="001A52EA">
        <w:tc>
          <w:tcPr>
            <w:tcW w:w="4531" w:type="dxa"/>
            <w:shd w:val="clear" w:color="auto" w:fill="auto"/>
          </w:tcPr>
          <w:p w14:paraId="2F0EA860" w14:textId="5BC33E5A" w:rsidR="00685DA3" w:rsidRPr="004636BE" w:rsidRDefault="00DD680E" w:rsidP="00B04757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ค่าธรรมเนียม และ/หรือ ค่าใช้จ่ายในการประเมินระบบวิศวกรรม ค่าใช้จ่ายจัดทำรายงาน หรือบทวิจัย</w:t>
            </w:r>
          </w:p>
        </w:tc>
        <w:tc>
          <w:tcPr>
            <w:tcW w:w="2868" w:type="dxa"/>
          </w:tcPr>
          <w:p w14:paraId="605E3653" w14:textId="441D31B1" w:rsidR="00685DA3" w:rsidRPr="004636BE" w:rsidRDefault="00DD680E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9570AFC" w14:textId="41988B64" w:rsidR="00685DA3" w:rsidRPr="004636BE" w:rsidRDefault="00DD680E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B4D308D" w14:textId="1D225E0B" w:rsidR="00685DA3" w:rsidRPr="004636BE" w:rsidRDefault="00DD680E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7643FD" w:rsidRPr="004636BE" w14:paraId="29089E2B" w14:textId="77777777" w:rsidTr="001A52EA">
        <w:tc>
          <w:tcPr>
            <w:tcW w:w="4531" w:type="dxa"/>
            <w:shd w:val="clear" w:color="auto" w:fill="auto"/>
          </w:tcPr>
          <w:p w14:paraId="0209B70B" w14:textId="7EBC93A3" w:rsidR="007643FD" w:rsidRPr="004636BE" w:rsidRDefault="007643FD" w:rsidP="007643FD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ค่าธรรมเนียมการจัดหาเงินกู้ยืม หรือการออกตราสารที่มีลักษณะ</w:t>
            </w:r>
            <w:r w:rsidR="00B04757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หรือวัตถุประสงค์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เดียวกัน</w:t>
            </w:r>
            <w:r w:rsidR="00B04757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เช่น ค่าธรรมเนียมการออกหุ้นกู้</w:t>
            </w:r>
          </w:p>
        </w:tc>
        <w:tc>
          <w:tcPr>
            <w:tcW w:w="2868" w:type="dxa"/>
          </w:tcPr>
          <w:p w14:paraId="49BFC722" w14:textId="15418039" w:rsidR="007643FD" w:rsidRPr="004636BE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5D474EA6" w14:textId="0CE0C202" w:rsidR="007643FD" w:rsidRPr="004636BE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3A12B59" w14:textId="257F7C27" w:rsidR="007643FD" w:rsidRPr="004636BE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7643FD" w:rsidRPr="004636BE" w14:paraId="26E7C31D" w14:textId="77777777" w:rsidTr="001A52EA">
        <w:tc>
          <w:tcPr>
            <w:tcW w:w="4531" w:type="dxa"/>
            <w:shd w:val="clear" w:color="auto" w:fill="auto"/>
          </w:tcPr>
          <w:p w14:paraId="63825E7A" w14:textId="10B08C01" w:rsidR="007643FD" w:rsidRPr="004636BE" w:rsidRDefault="007643FD" w:rsidP="00B04757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ดอกเบี้ยจากการกู้ยืมเงิน</w:t>
            </w:r>
            <w:r w:rsidR="001450A2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="00B65EDE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หรือจากการออกหุ้นกู้</w:t>
            </w:r>
            <w:r w:rsidR="00940506"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940506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(ถ้ามี)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68" w:type="dxa"/>
          </w:tcPr>
          <w:p w14:paraId="1B6F508E" w14:textId="0C9E1417" w:rsidR="007643FD" w:rsidRPr="004636BE" w:rsidRDefault="007643FD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8721016" w14:textId="253837E0" w:rsidR="007643FD" w:rsidRPr="004636BE" w:rsidRDefault="007643FD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ADFCDD1" w14:textId="6C14E441" w:rsidR="007643FD" w:rsidRPr="004636BE" w:rsidRDefault="007643FD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7643FD" w:rsidRPr="004636BE" w14:paraId="11C106B5" w14:textId="77777777" w:rsidTr="001A52EA">
        <w:tc>
          <w:tcPr>
            <w:tcW w:w="4531" w:type="dxa"/>
            <w:shd w:val="clear" w:color="auto" w:fill="auto"/>
          </w:tcPr>
          <w:p w14:paraId="540B7727" w14:textId="371F38B6" w:rsidR="007643FD" w:rsidRPr="004636BE" w:rsidRDefault="007643FD" w:rsidP="007643FD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ค่าธรรมเนียมที่ปรึกษาทางการเงิน</w:t>
            </w:r>
          </w:p>
        </w:tc>
        <w:tc>
          <w:tcPr>
            <w:tcW w:w="2868" w:type="dxa"/>
          </w:tcPr>
          <w:p w14:paraId="56E7026F" w14:textId="11D4B85F" w:rsidR="007643FD" w:rsidRPr="004636BE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77555268" w14:textId="69118D47" w:rsidR="007643FD" w:rsidRPr="004636BE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F476A2D" w14:textId="48E4AC85" w:rsidR="007643FD" w:rsidRPr="004636BE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7643FD" w:rsidRPr="004636BE" w14:paraId="1ECDF48E" w14:textId="77777777" w:rsidTr="001A52EA">
        <w:tc>
          <w:tcPr>
            <w:tcW w:w="4531" w:type="dxa"/>
            <w:shd w:val="clear" w:color="auto" w:fill="auto"/>
          </w:tcPr>
          <w:p w14:paraId="3D7553C4" w14:textId="60EE39C1" w:rsidR="007643FD" w:rsidRPr="004636BE" w:rsidRDefault="007643FD" w:rsidP="007643FD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ค่าใช้จ่ายในการพิจารณาทรัพย์สินหลักที่กองทรัสต์จะลงทุนเพิ่มเติม และ/หรือ ค่าใช้จ่ายศึกษาความเป็นไปได้ในการลงทุนในทรัพย์สินหลักเพิ่มเติม ทั้งในประเทศ</w:t>
            </w:r>
            <w:r w:rsidR="00B04757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และ/หรือต่างประเทศ ไม่ว่าการลงทุนเพิ่มเติมดังกล่าวจะสำเร็จหรือไม่ก็ตาม ซึ่งรวมถึงค่าธรรมเนียมที่ปรึกษาด้านการลงทุนในอสังหาริมทรัพย์ เงินมัดจำวางเป็นประกันเพื่อจะลงทุนในทรัพย์สินหลักที่กองทรัสต์จะลงทุนเพิ่มเติม เช่น ค่าธรรมเนียมในการวิเคราะห์ การศึกษาความเป็นไปได้ และความเหมาะสมในการได้มาหรือจำหน่ายไป หรือ ได้มาซึ่งสิทธิในการเช่าหรือให้เช่า หรือได้มาซึ่งสิทธิในการเช่าช่วง หรือ โอนหรือรับโอนทรัพย์สินหลัก เป็นต้น  </w:t>
            </w:r>
          </w:p>
        </w:tc>
        <w:tc>
          <w:tcPr>
            <w:tcW w:w="2868" w:type="dxa"/>
          </w:tcPr>
          <w:p w14:paraId="591B48AA" w14:textId="0D4C2691" w:rsidR="007643FD" w:rsidRPr="004636BE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6BF8005" w14:textId="3D704E96" w:rsidR="007643FD" w:rsidRPr="004636BE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7B9F069F" w14:textId="18839607" w:rsidR="007643FD" w:rsidRPr="004636BE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7643FD" w:rsidRPr="004636BE" w14:paraId="6DB804B1" w14:textId="77777777" w:rsidTr="001A52EA">
        <w:tc>
          <w:tcPr>
            <w:tcW w:w="4531" w:type="dxa"/>
            <w:shd w:val="clear" w:color="auto" w:fill="auto"/>
          </w:tcPr>
          <w:p w14:paraId="3402886A" w14:textId="37914D72" w:rsidR="007643FD" w:rsidRPr="004636BE" w:rsidRDefault="007643FD" w:rsidP="007643FD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ค่าธรรมเนียมที่ปรึกษาด้านการลงทุนในทรัพย์สินอื่น</w:t>
            </w:r>
          </w:p>
        </w:tc>
        <w:tc>
          <w:tcPr>
            <w:tcW w:w="2868" w:type="dxa"/>
          </w:tcPr>
          <w:p w14:paraId="6038288B" w14:textId="630FC8E1" w:rsidR="007643FD" w:rsidRPr="004636BE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57834C2" w14:textId="53A0DFE3" w:rsidR="007643FD" w:rsidRPr="004636BE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4F8CF5A1" w14:textId="6337C5C4" w:rsidR="007643FD" w:rsidRPr="004636BE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7643FD" w:rsidRPr="004636BE" w14:paraId="392D4228" w14:textId="77777777" w:rsidTr="001A52EA">
        <w:tc>
          <w:tcPr>
            <w:tcW w:w="4531" w:type="dxa"/>
            <w:shd w:val="clear" w:color="auto" w:fill="auto"/>
          </w:tcPr>
          <w:p w14:paraId="2367413D" w14:textId="0E703744" w:rsidR="007643FD" w:rsidRPr="004636BE" w:rsidRDefault="007643FD" w:rsidP="00B04757">
            <w:pPr>
              <w:numPr>
                <w:ilvl w:val="0"/>
                <w:numId w:val="21"/>
              </w:numPr>
              <w:spacing w:before="0" w:after="200" w:line="276" w:lineRule="auto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ค่าธรรมเนียมที่ปรึกษาอื่น</w:t>
            </w:r>
            <w:r w:rsidR="000E0623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ๆ เช่น ค่าที่ปรึกษาเฉพาะด้าน ค่าที่ปรึกษากฎหมาย ค่าทนายความ ค่าที่ปรึกษาผู้คุมงานก่อสร้าง ค่าที่ปรึกษาผู้คุมงานก่อสร้าง ค่าจ้างวิศวกรคุมงานก่อสร้าง และ/หรือ</w:t>
            </w:r>
            <w:r w:rsidR="00B04757"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ประเมินคุณภาพงาน ค่าจ้างสำรวจภาพรวมตลาด และ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t>/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หรือภาวะอุตสาหกรรม เป็นต้น</w:t>
            </w:r>
          </w:p>
        </w:tc>
        <w:tc>
          <w:tcPr>
            <w:tcW w:w="2868" w:type="dxa"/>
          </w:tcPr>
          <w:p w14:paraId="65871738" w14:textId="29CDE031" w:rsidR="007643FD" w:rsidRPr="004636BE" w:rsidRDefault="007643FD" w:rsidP="007643F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F59F8EF" w14:textId="0BC56EDA" w:rsidR="007643FD" w:rsidRPr="004636BE" w:rsidRDefault="007643FD" w:rsidP="007643FD">
            <w:pPr>
              <w:spacing w:before="0" w:after="20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A92B4C3" w14:textId="0A66A87A" w:rsidR="007643FD" w:rsidRPr="004636BE" w:rsidRDefault="007643FD" w:rsidP="007643FD">
            <w:pPr>
              <w:spacing w:before="0" w:after="20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7643FD" w:rsidRPr="004636BE" w14:paraId="044A5811" w14:textId="77777777" w:rsidTr="001A52EA">
        <w:tc>
          <w:tcPr>
            <w:tcW w:w="4531" w:type="dxa"/>
            <w:shd w:val="clear" w:color="auto" w:fill="auto"/>
          </w:tcPr>
          <w:p w14:paraId="6C0E85E4" w14:textId="7F2CCA77" w:rsidR="007643FD" w:rsidRPr="004636BE" w:rsidRDefault="007643FD" w:rsidP="00B04757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ค่าธรรมเนียมในการจัดหาผู้เช่า (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Commission Fee)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ในกรณีที่บุคคลอื่น ที่ไม่ใช่ผู้บริหารอสังหาริมทรัพย์ เป็นผู้ทำธุรกรรมในการจัดหาผู้เช่าทรัพย์สินหลักของกองทรัสต์  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</w:tcPr>
          <w:p w14:paraId="043366C1" w14:textId="72A7FA42" w:rsidR="007643FD" w:rsidRPr="004636BE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42F9B562" w14:textId="69D56C33" w:rsidR="007643FD" w:rsidRPr="004636BE" w:rsidRDefault="007643FD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0B03E15" w14:textId="7775F303" w:rsidR="007643FD" w:rsidRPr="004636BE" w:rsidRDefault="007643FD" w:rsidP="00B04757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7643FD" w:rsidRPr="004636BE" w14:paraId="442FFE94" w14:textId="77777777" w:rsidTr="001A52EA">
        <w:trPr>
          <w:trHeight w:val="419"/>
        </w:trPr>
        <w:tc>
          <w:tcPr>
            <w:tcW w:w="4531" w:type="dxa"/>
            <w:shd w:val="clear" w:color="auto" w:fill="auto"/>
          </w:tcPr>
          <w:p w14:paraId="7A44D309" w14:textId="477A3A74" w:rsidR="007643FD" w:rsidRPr="004636BE" w:rsidRDefault="007643FD" w:rsidP="00B04757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  <w:lang w:val="en-GB"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ค่าธรรมเนียมการจัดจำหน่ายหน่วยทรัสต์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</w:tcPr>
          <w:p w14:paraId="3D60F874" w14:textId="1DB3BC4E" w:rsidR="007643FD" w:rsidRPr="004636BE" w:rsidRDefault="007643FD" w:rsidP="00B04757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43A129E6" w14:textId="38057A18" w:rsidR="007643FD" w:rsidRPr="004636BE" w:rsidRDefault="007643FD" w:rsidP="00B04757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4C286177" w14:textId="134BD07C" w:rsidR="007643FD" w:rsidRPr="004636BE" w:rsidRDefault="007643FD" w:rsidP="00B04757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เมื่อเกิดรายการ </w:t>
            </w:r>
          </w:p>
        </w:tc>
      </w:tr>
      <w:tr w:rsidR="007643FD" w:rsidRPr="004636BE" w14:paraId="17780048" w14:textId="77777777" w:rsidTr="001A52EA">
        <w:trPr>
          <w:trHeight w:val="659"/>
        </w:trPr>
        <w:tc>
          <w:tcPr>
            <w:tcW w:w="4531" w:type="dxa"/>
            <w:shd w:val="clear" w:color="auto" w:fill="auto"/>
          </w:tcPr>
          <w:p w14:paraId="755F7130" w14:textId="7E8309CC" w:rsidR="007643FD" w:rsidRPr="004636BE" w:rsidRDefault="007643FD" w:rsidP="00B04757">
            <w:pPr>
              <w:spacing w:before="0"/>
              <w:ind w:left="880" w:hanging="542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15.1) </w:t>
            </w:r>
            <w:r w:rsidR="000E0623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ab/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ค่าธรรมเนียมผู้จัดจำหน่ายหน่วยทรัสต์ </w:t>
            </w:r>
            <w:r w:rsidR="00612592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br/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และ/หรือ ค่าธรรมเนียมผู้สนับสนุนการขายหน่วยทรัสต์ </w:t>
            </w:r>
          </w:p>
        </w:tc>
        <w:tc>
          <w:tcPr>
            <w:tcW w:w="2868" w:type="dxa"/>
          </w:tcPr>
          <w:p w14:paraId="69863366" w14:textId="7B29CB59" w:rsidR="007643FD" w:rsidRPr="004636BE" w:rsidRDefault="007643FD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ไม่เกิน ร้อยละ 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3.00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ของจำนวนเงินที่ได้รับจากการจัดจำหน่าย</w:t>
            </w:r>
          </w:p>
        </w:tc>
        <w:tc>
          <w:tcPr>
            <w:tcW w:w="3318" w:type="dxa"/>
          </w:tcPr>
          <w:p w14:paraId="5C6EBEB9" w14:textId="572C0F43" w:rsidR="007643FD" w:rsidRPr="004636BE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ไม่เกิน ร้อยละ 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3.00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ของจำนวนเงินที่ได้รับจากการจัดจำหน่าย</w:t>
            </w:r>
          </w:p>
        </w:tc>
        <w:tc>
          <w:tcPr>
            <w:tcW w:w="3318" w:type="dxa"/>
          </w:tcPr>
          <w:p w14:paraId="1F97A3EA" w14:textId="0F041708" w:rsidR="007643FD" w:rsidRPr="004636BE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0B081E" w:rsidRPr="004636BE" w14:paraId="5664CC48" w14:textId="77777777" w:rsidTr="001A52EA">
        <w:tc>
          <w:tcPr>
            <w:tcW w:w="4531" w:type="dxa"/>
            <w:shd w:val="clear" w:color="auto" w:fill="auto"/>
          </w:tcPr>
          <w:p w14:paraId="5C29E7B3" w14:textId="437776E7" w:rsidR="000B081E" w:rsidRPr="004636BE" w:rsidRDefault="000B081E" w:rsidP="0077799E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  <w:lang w:val="en-GB"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ค่าใช้จ่ายใน</w:t>
            </w:r>
            <w:r w:rsidR="00E85446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ดูแล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ซ่อมแซมและบำรุงรักษาอสังหาริมทรัพย์</w:t>
            </w:r>
            <w:r w:rsidR="00E85446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ค่าปรับปรุงภาพลักษณ์ ตลอดจนการจัดซื้อจัดหาอุปกรณ์ซึ่งจำเป็นและสมควรสำหรับการจัดหาประโยชน์จากทรัพย์สินหลัก รวมค่าใช้จ่ายหรือค่าธรรมเนียมใด</w:t>
            </w:r>
            <w:r w:rsidR="00116672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  <w:r w:rsidR="00E85446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ๆ ที่เกี่ยวข้องในการดูแลบำรุงรักษาที่จำเป็นและเกี่ยวข้องกับทรัพย์สินหลัก (ถ้ามี) </w:t>
            </w:r>
          </w:p>
        </w:tc>
        <w:tc>
          <w:tcPr>
            <w:tcW w:w="2868" w:type="dxa"/>
          </w:tcPr>
          <w:p w14:paraId="4EAAA13B" w14:textId="77777777" w:rsidR="000B081E" w:rsidRPr="004636BE" w:rsidRDefault="000B081E" w:rsidP="0077799E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2F84129" w14:textId="77777777" w:rsidR="000B081E" w:rsidRPr="004636BE" w:rsidRDefault="000B081E" w:rsidP="0077799E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8E86484" w14:textId="77777777" w:rsidR="000B081E" w:rsidRPr="004636BE" w:rsidRDefault="000B081E" w:rsidP="0077799E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เมื่อเกิดรายการ </w:t>
            </w:r>
          </w:p>
        </w:tc>
      </w:tr>
      <w:tr w:rsidR="00B7133D" w:rsidRPr="004636BE" w14:paraId="0E464F27" w14:textId="77777777" w:rsidTr="0043114F">
        <w:tc>
          <w:tcPr>
            <w:tcW w:w="4531" w:type="dxa"/>
            <w:shd w:val="clear" w:color="auto" w:fill="auto"/>
          </w:tcPr>
          <w:p w14:paraId="70A92C6A" w14:textId="3C33222C" w:rsidR="00B7133D" w:rsidRPr="004636BE" w:rsidRDefault="00B7133D" w:rsidP="00B7133D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ค่าใช้จ่ายเกี่ยวกับทรัพย์สินหลักที่นิติบุคคลอาคารชุดเรียกเก็บตามกฎหมายเกี่ยวกับอาคารชุด เช่น ค่าส่วนกลาง ค่าใช้จ่ายเพิ่มเติมที่เรียกเก็บจากเจ้าของร่วมเพื่อการใช้ประโยชน์ ดูแล ซ่อมแซมและบำรุงรักษาอาคารชุด เป็นต้น</w:t>
            </w:r>
          </w:p>
        </w:tc>
        <w:tc>
          <w:tcPr>
            <w:tcW w:w="2868" w:type="dxa"/>
          </w:tcPr>
          <w:p w14:paraId="2519C95C" w14:textId="4CFE5E08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94E82CB" w14:textId="556A4421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3FCA4AE" w14:textId="68C47D0E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เมื่อเกิดรายการ </w:t>
            </w:r>
          </w:p>
        </w:tc>
      </w:tr>
      <w:tr w:rsidR="00B7133D" w:rsidRPr="004636BE" w14:paraId="507ED7A1" w14:textId="77777777" w:rsidTr="001A52EA">
        <w:tc>
          <w:tcPr>
            <w:tcW w:w="4531" w:type="dxa"/>
            <w:shd w:val="clear" w:color="auto" w:fill="auto"/>
          </w:tcPr>
          <w:p w14:paraId="3A3F6791" w14:textId="1A516582" w:rsidR="00B7133D" w:rsidRPr="004636BE" w:rsidRDefault="00B7133D" w:rsidP="00B7133D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lastRenderedPageBreak/>
              <w:t xml:space="preserve">ค่าก่อสร้าง พัฒนา รวมถึงการออกแบบ การควบคุมการก่อสร้าง การจัดทำรายงานการประเมินผลกระทบสิ่งแวดล้อม รวมถึงค่าใช้จ่ายอื่น ๆ กรณีที่กองทรัสต์ก่อสร้าง และ/หรือดัดแปลงอาคารบนที่ดินที่เป็นทรัพย์สินหลักของกองทรัสต์ </w:t>
            </w:r>
          </w:p>
        </w:tc>
        <w:tc>
          <w:tcPr>
            <w:tcW w:w="2868" w:type="dxa"/>
          </w:tcPr>
          <w:p w14:paraId="2D74FEEB" w14:textId="2451E193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7C643DA8" w14:textId="7447994B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2C9E5064" w14:textId="79D0CABA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เมื่อเกิดรายการ </w:t>
            </w:r>
          </w:p>
        </w:tc>
      </w:tr>
      <w:tr w:rsidR="00B7133D" w:rsidRPr="004636BE" w14:paraId="377E872A" w14:textId="77777777" w:rsidTr="001A52EA">
        <w:trPr>
          <w:trHeight w:val="1481"/>
        </w:trPr>
        <w:tc>
          <w:tcPr>
            <w:tcW w:w="4531" w:type="dxa"/>
            <w:shd w:val="clear" w:color="auto" w:fill="auto"/>
          </w:tcPr>
          <w:p w14:paraId="00464046" w14:textId="09760FD5" w:rsidR="00B7133D" w:rsidRPr="004636BE" w:rsidRDefault="00B7133D" w:rsidP="00B7133D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  <w:lang w:val="en-GB"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ค่าใช้จ่ายในการโฆษณา ประชาสัมพันธ์ และค่าส่งเสริมการขาย กรณีมีการระดมทุน</w:t>
            </w:r>
          </w:p>
        </w:tc>
        <w:tc>
          <w:tcPr>
            <w:tcW w:w="2868" w:type="dxa"/>
          </w:tcPr>
          <w:p w14:paraId="33DF21EC" w14:textId="114A2111" w:rsidR="00B7133D" w:rsidRPr="004636BE" w:rsidRDefault="00B7133D" w:rsidP="00B7133D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ไม่เกิน ร้อยละ </w:t>
            </w:r>
            <w:r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1.00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ต่อปี ของมูลค่าทรัพย์สินรวมของกองทรัสต์ ณ วันสิ้นรอบระยะเวลาบัญชีของปีก่อนหน้านั้น (ไม่รวมภาษีมูลค่าเพิ่มหรือภาษีอื่นใดในทำนองเดียวกัน) </w:t>
            </w:r>
          </w:p>
        </w:tc>
        <w:tc>
          <w:tcPr>
            <w:tcW w:w="3318" w:type="dxa"/>
          </w:tcPr>
          <w:p w14:paraId="2EBE7FBE" w14:textId="3162686E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2252EBB" w14:textId="18D14130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17AF32CB" w14:textId="77777777" w:rsidTr="001A52EA">
        <w:trPr>
          <w:trHeight w:val="1058"/>
        </w:trPr>
        <w:tc>
          <w:tcPr>
            <w:tcW w:w="4531" w:type="dxa"/>
            <w:shd w:val="clear" w:color="auto" w:fill="auto"/>
          </w:tcPr>
          <w:p w14:paraId="7154251D" w14:textId="38BB85C7" w:rsidR="00B7133D" w:rsidRPr="004636BE" w:rsidRDefault="00B7133D" w:rsidP="00B7133D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ค่าใช้จ่ายในการประชุมผู้ถือหน่วยทรัสต์และการจัดทำเอกสารประกอบการประชุมผู้ถือหน่วยทรัสต์ เช่น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ค่าส่งจดหมายเชิญประชุมและ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>/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หรือ เอกสารที่เกี่ยวข้องกับประชุม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ค่าแปลเอกสาร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อากรแสตมป์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2868" w:type="dxa"/>
          </w:tcPr>
          <w:p w14:paraId="4420B9B4" w14:textId="061B2054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6810515" w14:textId="59B3F082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EACD68A" w14:textId="671E9BB1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เมื่อเกิดรายการ </w:t>
            </w:r>
          </w:p>
        </w:tc>
      </w:tr>
      <w:tr w:rsidR="00B7133D" w:rsidRPr="004636BE" w14:paraId="7C2B3277" w14:textId="77777777" w:rsidTr="001A52EA">
        <w:tc>
          <w:tcPr>
            <w:tcW w:w="4531" w:type="dxa"/>
          </w:tcPr>
          <w:p w14:paraId="0C1417D3" w14:textId="49DE21D7" w:rsidR="00B7133D" w:rsidRPr="004636BE" w:rsidRDefault="00B7133D" w:rsidP="00B7133D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  <w:lang w:val="en-GB"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ค่าใช้จ่ายอื่น ๆ</w:t>
            </w:r>
          </w:p>
        </w:tc>
        <w:tc>
          <w:tcPr>
            <w:tcW w:w="2868" w:type="dxa"/>
          </w:tcPr>
          <w:p w14:paraId="79E2AAA7" w14:textId="3824138F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318" w:type="dxa"/>
          </w:tcPr>
          <w:p w14:paraId="30EE50C6" w14:textId="77777777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318" w:type="dxa"/>
          </w:tcPr>
          <w:p w14:paraId="07B9C0EF" w14:textId="5D37636E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</w:p>
        </w:tc>
      </w:tr>
      <w:tr w:rsidR="00B7133D" w:rsidRPr="004636BE" w14:paraId="312BFDEC" w14:textId="77777777" w:rsidTr="001A52EA">
        <w:tc>
          <w:tcPr>
            <w:tcW w:w="4531" w:type="dxa"/>
          </w:tcPr>
          <w:p w14:paraId="049F5B01" w14:textId="236638A1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880" w:hanging="541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ค่าธรรมเนียม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lang w:eastAsia="zh-TW"/>
              </w:rPr>
              <w:t xml:space="preserve"> 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และ/หรือ ค่าใช้จ่ายการประเมินมูลค่าทรัพย์สินหรือสอบทานการประเมินมูลค่าทรัพย์สิน</w:t>
            </w:r>
          </w:p>
        </w:tc>
        <w:tc>
          <w:tcPr>
            <w:tcW w:w="2868" w:type="dxa"/>
          </w:tcPr>
          <w:p w14:paraId="7072E83D" w14:textId="1969A7D8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34452D1" w14:textId="0558C87D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F29C9B4" w14:textId="3A100DAC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รายปี และ/หรือ เมื่อเกิดรายการ</w:t>
            </w:r>
          </w:p>
        </w:tc>
      </w:tr>
      <w:tr w:rsidR="00B7133D" w:rsidRPr="004636BE" w14:paraId="0A278A6E" w14:textId="77777777" w:rsidTr="001A52EA">
        <w:tc>
          <w:tcPr>
            <w:tcW w:w="4531" w:type="dxa"/>
          </w:tcPr>
          <w:p w14:paraId="5661C94E" w14:textId="2D606FE2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880" w:hanging="54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ค่าใช้จ่ายในการเดินทางที่เกี่ยวข้องกับการบริหารจัดการอสังหาริมทรัพย์ และ/หรือการได้มาหรือจำหน่ายไปซึ่งทรัพย์สินของกองทรัสต์</w:t>
            </w:r>
          </w:p>
        </w:tc>
        <w:tc>
          <w:tcPr>
            <w:tcW w:w="2868" w:type="dxa"/>
          </w:tcPr>
          <w:p w14:paraId="0074A0B6" w14:textId="4D2D2314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54624C3" w14:textId="57A7A3F6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EFCFA9F" w14:textId="5549EB35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รายปี และ/หรือ เมื่อเกิดรายการ</w:t>
            </w:r>
          </w:p>
        </w:tc>
      </w:tr>
      <w:tr w:rsidR="00B7133D" w:rsidRPr="004636BE" w14:paraId="5D72A7F1" w14:textId="77777777" w:rsidTr="001A52EA">
        <w:tc>
          <w:tcPr>
            <w:tcW w:w="4531" w:type="dxa"/>
          </w:tcPr>
          <w:p w14:paraId="19C38779" w14:textId="5B3452C5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880" w:hanging="54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ค่าใช้จ่ายอื่นใดที่เกี่ยวข้องกับการจัดการอสังหาริมทรัพย์ เช่น ส่งเสริมการขาย ค่าสาธารณูปโภค ค่าธรรมเนียมธนาคาร ค่า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lastRenderedPageBreak/>
              <w:t>น้ำมัน ค่าใช้จ่ายที่เกี่ยวข้องกับการตรวจตราสภาพอสังหาริมทรัพย์ ค่าเบี้ยประกัน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lang w:eastAsia="zh-TW"/>
              </w:rPr>
              <w:t xml:space="preserve"> 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เป็นต้น</w:t>
            </w:r>
          </w:p>
        </w:tc>
        <w:tc>
          <w:tcPr>
            <w:tcW w:w="2868" w:type="dxa"/>
          </w:tcPr>
          <w:p w14:paraId="7D30F8EE" w14:textId="4D987290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lastRenderedPageBreak/>
              <w:t>ตามที่จ่ายจริง</w:t>
            </w:r>
          </w:p>
        </w:tc>
        <w:tc>
          <w:tcPr>
            <w:tcW w:w="3318" w:type="dxa"/>
          </w:tcPr>
          <w:p w14:paraId="5ACAC9B5" w14:textId="6C6FDE71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0A8F959" w14:textId="2D2CE183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23CF7FFA" w14:textId="77777777" w:rsidTr="001A52EA">
        <w:tc>
          <w:tcPr>
            <w:tcW w:w="4531" w:type="dxa"/>
          </w:tcPr>
          <w:p w14:paraId="7B253E34" w14:textId="5C69BC97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880" w:hanging="54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ค่าจัดทำและจัดพิมพ์รายงานประจำปี และเอกสารอื่น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lang w:eastAsia="zh-TW"/>
              </w:rPr>
              <w:t xml:space="preserve"> 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ๆ ที่เกี่ยวเนื่องกับผู้ถือหน่วยทรัสต์ ตลอดจนคำแปลและจัดส่งเอกสารดังกล่าว </w:t>
            </w:r>
          </w:p>
        </w:tc>
        <w:tc>
          <w:tcPr>
            <w:tcW w:w="2868" w:type="dxa"/>
          </w:tcPr>
          <w:p w14:paraId="5ED052E4" w14:textId="1063D6D1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7908D45C" w14:textId="6134CE6A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2C7BDF6" w14:textId="25F30205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รายปี</w:t>
            </w:r>
          </w:p>
        </w:tc>
      </w:tr>
      <w:tr w:rsidR="00B7133D" w:rsidRPr="004636BE" w14:paraId="0E7C4C67" w14:textId="77777777" w:rsidTr="001A52EA">
        <w:tc>
          <w:tcPr>
            <w:tcW w:w="4531" w:type="dxa"/>
          </w:tcPr>
          <w:p w14:paraId="0F1C7B3E" w14:textId="780AB2F4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880" w:hanging="54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ค่าใช้จ่ายในการจัด จัดพิมพ์ และจัดส่งหนังสือบอกกล่าว หนังสือตอบโต้ เอกสารข่าวสาร ประกาศและรายงานต่าง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lang w:eastAsia="zh-TW"/>
              </w:rPr>
              <w:t xml:space="preserve"> 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ๆ ถึงผู้ถือหน่วยทรัสต์ รวมถึงการลงข่าวประกาศหนังสือพิมพ์</w:t>
            </w:r>
          </w:p>
        </w:tc>
        <w:tc>
          <w:tcPr>
            <w:tcW w:w="2868" w:type="dxa"/>
          </w:tcPr>
          <w:p w14:paraId="52B0ACEC" w14:textId="4FB6267F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5EE6CACD" w14:textId="19EFA8B6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56FEF7FB" w14:textId="6FCFE1DF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2B1D6789" w14:textId="77777777" w:rsidTr="001A52EA">
        <w:tc>
          <w:tcPr>
            <w:tcW w:w="4531" w:type="dxa"/>
          </w:tcPr>
          <w:p w14:paraId="37B0EBA4" w14:textId="0D1A6FE0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880" w:hanging="54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ค่าใช้จ่ายหรือค่าธรรมเนียมในการจ่ายประโยชน์ตอบแทนหรือการลดทุนชำระแล้วแก่ผู้ถือหน่วยทรัสต์ การเพิ่มทุน หรือ ลดทุนชำระแล้ว เช่น ค่าธรรมเนียมธนาคาร ค่าบริการที่นายทะเบียนเรียกเก็บ ค่าไปรษณียากรและค่าธรรมเนียมอื่น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lang w:eastAsia="zh-TW"/>
              </w:rPr>
              <w:t xml:space="preserve"> 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ๆ ค่าโทรศัพท์ ค่าโทรสาร ค่ารวบรวมรายชื่อของนายทะเบียนในการปิดสมุดทะเบียน เป็นต้น  </w:t>
            </w:r>
          </w:p>
        </w:tc>
        <w:tc>
          <w:tcPr>
            <w:tcW w:w="2868" w:type="dxa"/>
          </w:tcPr>
          <w:p w14:paraId="194CC2C1" w14:textId="6CAC871A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0D8273A" w14:textId="31C7D2D4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F65AFFD" w14:textId="59EFD586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2768AF0E" w14:textId="77777777" w:rsidTr="001A52EA">
        <w:tc>
          <w:tcPr>
            <w:tcW w:w="4531" w:type="dxa"/>
          </w:tcPr>
          <w:p w14:paraId="02E4E20E" w14:textId="7E2F7595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880" w:hanging="54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ค่าเอกสารทะเบียนผู้ถือหน่วยทรัสต์ ค่าเอกสารลงบัญชีกองทรัสต์ตลอดจนค่าใช้จ่ายอื่น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lang w:eastAsia="zh-TW"/>
              </w:rPr>
              <w:t xml:space="preserve"> 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ๆ ที่เกี่ยวข้องกับการจัดทำทะเบียนผู้ถือหน่วยทรัสต์ของกองทรัสต์ </w:t>
            </w:r>
          </w:p>
        </w:tc>
        <w:tc>
          <w:tcPr>
            <w:tcW w:w="2868" w:type="dxa"/>
          </w:tcPr>
          <w:p w14:paraId="21C0EA63" w14:textId="67AE1D87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0EC8D65" w14:textId="1DAFB20A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DF9135E" w14:textId="784DF5FB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03102C68" w14:textId="77777777" w:rsidTr="001A52EA">
        <w:tc>
          <w:tcPr>
            <w:tcW w:w="4531" w:type="dxa"/>
          </w:tcPr>
          <w:p w14:paraId="3242AB90" w14:textId="6699AD34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880" w:hanging="54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ค่าใช้จ่ายอันเกี่ยวเนื่องจากการแก้ไขเพิ่มเติมสัญญาก่อตั้งทรัสต์ และ/หรือ เกิดขึ้นจากการปฏิบัติตามกฎหมาย และ/หรือ ประกาศของคณะกรรมการ ก.ล.ต. ประกาศสำนักงาน ก.ล.ต. และ/หรือ กฎหมายอื่นที่เกี่ยวข้อง </w:t>
            </w:r>
          </w:p>
        </w:tc>
        <w:tc>
          <w:tcPr>
            <w:tcW w:w="2868" w:type="dxa"/>
          </w:tcPr>
          <w:p w14:paraId="42BC7E04" w14:textId="27F303AD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543B3CF6" w14:textId="30E0CB2E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7F9E9D94" w14:textId="3ADF7A8E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6EE3F95F" w14:textId="77777777" w:rsidTr="001A52EA">
        <w:tc>
          <w:tcPr>
            <w:tcW w:w="4531" w:type="dxa"/>
          </w:tcPr>
          <w:p w14:paraId="6F04001F" w14:textId="2378DFE2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lastRenderedPageBreak/>
              <w:t xml:space="preserve">ค่าใช้จ่ายที่เกี่ยวข้องกับการรับรอง ลูกค้า วิทยากร หน่วยราชการ ตัวแทนหรือบุคคลที่มาติดต่ออาคาร เช่น เจ้าพนักงานตรวจอาคารจากกองควบคุมอาคาร </w:t>
            </w:r>
          </w:p>
        </w:tc>
        <w:tc>
          <w:tcPr>
            <w:tcW w:w="2868" w:type="dxa"/>
          </w:tcPr>
          <w:p w14:paraId="07858BC4" w14:textId="6C0FACDE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294FA443" w14:textId="3067A68D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F5D71CF" w14:textId="136D4A43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16AD9E6F" w14:textId="77777777" w:rsidTr="001A52EA">
        <w:tc>
          <w:tcPr>
            <w:tcW w:w="4531" w:type="dxa"/>
          </w:tcPr>
          <w:p w14:paraId="14051664" w14:textId="1067CC01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ค่าใช้จ่ายที่เกี่ยวข้องกับพิธีกรรมทางศาสนาและสิ่งศักดิ์สิทธิ์ การสักการะบูชาศาลพระภูมิ งานทำบุญประจำปีของอาคารของอสังหาริมทรัพย์ของกองทรัสต์</w:t>
            </w:r>
          </w:p>
        </w:tc>
        <w:tc>
          <w:tcPr>
            <w:tcW w:w="2868" w:type="dxa"/>
          </w:tcPr>
          <w:p w14:paraId="2238B8D2" w14:textId="4995027B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7517167E" w14:textId="748CFCAD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1C6E78C" w14:textId="5FC66A70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35B72DAC" w14:textId="77777777" w:rsidTr="001A52EA">
        <w:tc>
          <w:tcPr>
            <w:tcW w:w="4531" w:type="dxa"/>
          </w:tcPr>
          <w:p w14:paraId="6ECF6D58" w14:textId="267738B5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ค่าใบอนุญาตและค่าธรรมเนียมในการต่อใบอนุญาต ใบรับรองต่าง ๆ ค่าใช้จ่ายที่เกี่ยวข้องกับการปฏิบัติตามกฎหมายที่เกี่ยวข้อง เช่น ซ้อมอพยพหนีไฟ และการอบรมดับเพลิงประจำปี </w:t>
            </w:r>
          </w:p>
        </w:tc>
        <w:tc>
          <w:tcPr>
            <w:tcW w:w="2868" w:type="dxa"/>
          </w:tcPr>
          <w:p w14:paraId="26A2C713" w14:textId="68C757D5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4DBBF25A" w14:textId="42817F03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E4D475A" w14:textId="7CF280DC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1F0A410B" w14:textId="77777777" w:rsidTr="001A52EA">
        <w:tc>
          <w:tcPr>
            <w:tcW w:w="4531" w:type="dxa"/>
          </w:tcPr>
          <w:p w14:paraId="3EF5568A" w14:textId="7D7F6D60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ค่าธรรมเนียม และ/หรือ ค่าใช้จ่ายอื่น ๆ อันเกี่ยวเนื่องกับการดำเนินงานของกองทรัสต์ </w:t>
            </w:r>
          </w:p>
        </w:tc>
        <w:tc>
          <w:tcPr>
            <w:tcW w:w="2868" w:type="dxa"/>
          </w:tcPr>
          <w:p w14:paraId="6505BFE7" w14:textId="0CAFD5AB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289FDD9B" w14:textId="50A4AFF3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805513D" w14:textId="58FEEB45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6AFFDF8D" w14:textId="77777777" w:rsidTr="001A52EA">
        <w:tc>
          <w:tcPr>
            <w:tcW w:w="4531" w:type="dxa"/>
          </w:tcPr>
          <w:p w14:paraId="267DB599" w14:textId="07FC5A8E" w:rsidR="00B7133D" w:rsidRPr="004636BE" w:rsidRDefault="00B7133D" w:rsidP="001A52EA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ค่าใช้จ่าย และ/หรือ ค่าธรรมเนียมที่เกี่ยวข้องในการจัดตั้งกองทรัสต์ การเพิ่มทุน หรือ การได้มาซึ่งทรัพย์สินด้วยการออกตราสารที่มีลักษณะเดียวกันกับการกู้ยืมเงิน เช่น ค่าธรรมเนียมการขออนุญาตเสนอขายหน่วยทรัสต์ ค่าธรรมเนียมการยื่นแบบแสดงรายการข้อมูลการเสนอขายหน่วยทรัสต์ ค่าธรรมเนียมการจดทะเบียนหน่วยทรัสต์เป็นหลักทรัพย์จดทะเบียน ค่าใช้จ่ายในการจัดทำ จัดพิมพ์แบบแสดงรายการข้อมูลการเสนอขายหน่วยทรัสต์ หนังสือชี้ชวน และค่าใช้จ่ายในการเตรียมและจัดทำเอกสารสัญญา เป็นต้น  </w:t>
            </w:r>
          </w:p>
        </w:tc>
        <w:tc>
          <w:tcPr>
            <w:tcW w:w="2868" w:type="dxa"/>
          </w:tcPr>
          <w:p w14:paraId="3FAC6E7F" w14:textId="0F76139D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5517D5A7" w14:textId="1EF9DDA5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E6C4781" w14:textId="0EA3B7DC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7C23781E" w14:textId="77777777" w:rsidTr="001A52EA">
        <w:tc>
          <w:tcPr>
            <w:tcW w:w="4531" w:type="dxa"/>
          </w:tcPr>
          <w:p w14:paraId="3EFDFF22" w14:textId="75C78F1F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lastRenderedPageBreak/>
              <w:t>ค่าธรรมเนียมหรือค่านายหน้า (ถ้ามี) ในการซื้อ จัดหา จำหน่าย หรือโอนสิทธิซึ่งอสังหาริมทรัพย์ หรือสิทธิการเช่าอสังหาริมทรัพย์</w:t>
            </w:r>
          </w:p>
        </w:tc>
        <w:tc>
          <w:tcPr>
            <w:tcW w:w="2868" w:type="dxa"/>
          </w:tcPr>
          <w:p w14:paraId="31319F02" w14:textId="796B7E9C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57ADD988" w14:textId="41E3ED97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437F0D06" w14:textId="479CD73C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60C41C3E" w14:textId="77777777" w:rsidTr="001A52EA">
        <w:tc>
          <w:tcPr>
            <w:tcW w:w="4531" w:type="dxa"/>
          </w:tcPr>
          <w:p w14:paraId="50AFAA55" w14:textId="6F36CCA9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ค่าธรรมเนียม หรือ ค่าใช้จ่ายเพื่อการได้มา จำหน่าย จ่าย โอนทรัพย์สิน หลักทรัพย์ของกองทรัสต์ </w:t>
            </w:r>
          </w:p>
        </w:tc>
        <w:tc>
          <w:tcPr>
            <w:tcW w:w="2868" w:type="dxa"/>
          </w:tcPr>
          <w:p w14:paraId="7E266680" w14:textId="6396FDE1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223744B9" w14:textId="32968EE2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D542960" w14:textId="54F44E64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49FD62E3" w14:textId="77777777" w:rsidTr="001A52EA">
        <w:tc>
          <w:tcPr>
            <w:tcW w:w="4531" w:type="dxa"/>
          </w:tcPr>
          <w:p w14:paraId="1888EA92" w14:textId="4F95BE16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ภาษี และ/หรือค่าธรรมเนียม และอากรแสตมป์ใด ๆ ที่เกี่ยวกับการซื้อขายหลักทรัพย์ หรืออสังหาริมทรัพย์ เช่น ค่านายหน้าซื้อขายหลักทรัพย์ ซึ่งจะรวมอยู่ในต้นทุนของค่าซื้อขายหลักทรัพย์เมื่อมีการซื้อหลักทรัพย์ และจะถูกหักจากค่าขายหลักทรัพย์เมื่อมีการขายหลักทรัพย์ ค่าใช้จ่ายที่เกี่ยวข้องกับการซื้อหรือขายอสังหาริมทรัพย์ และค่าใช้จ่ายในการโอนหลักทรัพย์ หรืออสังหาริมทรัพย์ เป็นต้น</w:t>
            </w:r>
          </w:p>
        </w:tc>
        <w:tc>
          <w:tcPr>
            <w:tcW w:w="2868" w:type="dxa"/>
          </w:tcPr>
          <w:p w14:paraId="579B9EE8" w14:textId="763F0039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82C0925" w14:textId="69F88716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C678245" w14:textId="7E6344E9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686A460D" w14:textId="77777777" w:rsidTr="001A52EA">
        <w:tc>
          <w:tcPr>
            <w:tcW w:w="4531" w:type="dxa"/>
          </w:tcPr>
          <w:p w14:paraId="27C897CE" w14:textId="56C58B14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ภาษี ค่าใช้จ่ายเกี่ยวกับภาษี ค่าธรรมเนียมอื่นที่เกี่ยวข้องตามอัตราที่กฎหมายกำหนดและค่าใช้จ่ายต่าง ๆ ที่เกี่ยวข้องกับหน่วยราชการ เช่น ภาษีที่ดินและสิ่งปลูกสร้าง (หรือภาษีอื่นใดอันมีลักษณะเดียวกัน) ภาษีป้าย (ถ้ามี) เป็นต้น</w:t>
            </w:r>
          </w:p>
        </w:tc>
        <w:tc>
          <w:tcPr>
            <w:tcW w:w="2868" w:type="dxa"/>
          </w:tcPr>
          <w:p w14:paraId="557493AD" w14:textId="6677B7B3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74522584" w14:textId="19CF45EA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E7638B6" w14:textId="3FB9ED76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1456F1FD" w14:textId="77777777" w:rsidTr="001A52EA">
        <w:tc>
          <w:tcPr>
            <w:tcW w:w="4531" w:type="dxa"/>
          </w:tcPr>
          <w:p w14:paraId="1E0D5C0D" w14:textId="7DD5463B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ค่าจัดทำ จัดพิมพ์ ใบจองซื้อหน่วยทรัสต์ ใบหน่วยทรัสต์ ใบเสร็จรับเงิน ใบกำกับภาษี และแบบฟอร์มอื่น ๆ ที่เกี่ยวข้องกับกองทรัสต์ และค่าใช้จ่ายในการจัดเตรียมและจัดส่งเอกสารดังกล่าวให้แก่ผู้ถือหน่วยทรัสต์</w:t>
            </w:r>
          </w:p>
        </w:tc>
        <w:tc>
          <w:tcPr>
            <w:tcW w:w="2868" w:type="dxa"/>
          </w:tcPr>
          <w:p w14:paraId="01910F35" w14:textId="4E82DF9D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5010560" w14:textId="0DC97C01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337F24C" w14:textId="05A6F068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0D4033E8" w14:textId="77777777" w:rsidTr="001A52EA">
        <w:tc>
          <w:tcPr>
            <w:tcW w:w="4531" w:type="dxa"/>
          </w:tcPr>
          <w:p w14:paraId="24AD9EAB" w14:textId="6F5B14B9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lastRenderedPageBreak/>
              <w:t>ค่าใช้จ่ายในการรับชำระเงินค่าซื้อหน่วยทรัสต์ เช่น ค่าธรรมเนียมธนาคาร ค่าอากรแสตมป์ ค่าไปรษณียากร ค่าโทรศัพท์ ค่าโทรสาร เป็นต้น</w:t>
            </w:r>
          </w:p>
        </w:tc>
        <w:tc>
          <w:tcPr>
            <w:tcW w:w="2868" w:type="dxa"/>
          </w:tcPr>
          <w:p w14:paraId="33ACDD30" w14:textId="37FBA1FD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9AE56D4" w14:textId="4B8233F0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045B512" w14:textId="5D0F4D89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53D26E58" w14:textId="77777777" w:rsidTr="001A52EA">
        <w:tc>
          <w:tcPr>
            <w:tcW w:w="4531" w:type="dxa"/>
          </w:tcPr>
          <w:p w14:paraId="02688490" w14:textId="72827F96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ค่าใช้จ่ายที่เกิดขึ้นจากการติดตามทวงถาม หรือ การดำเนินการตามกฎหมาย เพื่อการรับชำระหนี้ใด ๆ หรือ ค่าใช้จ่ายด้านกฎหมายในการดำเนินคดีในศาล เพื่อรักษาสิทธิของผู้ถือหน่วยทรัสต์ ทรัสตี หรือ ผู้จัดการกองทรัต์ ซึ่งเกี่ยวข้องกับกองทรัสต์ </w:t>
            </w:r>
          </w:p>
        </w:tc>
        <w:tc>
          <w:tcPr>
            <w:tcW w:w="2868" w:type="dxa"/>
          </w:tcPr>
          <w:p w14:paraId="7EB24779" w14:textId="2E9574C2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86CF1E3" w14:textId="36ACF3C5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26883E80" w14:textId="2410965F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2218E187" w14:textId="77777777" w:rsidTr="001A52EA">
        <w:tc>
          <w:tcPr>
            <w:tcW w:w="4531" w:type="dxa"/>
          </w:tcPr>
          <w:p w14:paraId="7F3BAF01" w14:textId="5F709D28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ค่าใช้จ่ายทางกฎหมายเกี่ยวกับการดำเนินงานและบริหารทรัพย์สินของกองทรัสต์ รวมถึงค่าใช้จ่ายในการดำเนินคดีทางศาล เช่น ค่าทนายความ ค่าธรรมเนียมการจดทะเบียนและนิติกรรมใด ๆ ค่าจดจำนอง ค่าปลอดหรือไถ่ถอนจำนอง ค่าธรรมเนียมศาล ค่าใช้จ่ายในการยึดทรัพย์สิน ค่าใช้จ่ายในการขายทรัพย์ทอดตลาด ค่าอากรแสตมป์ ค่าใช้จ่ายเกี่ยวกับการจดทะเบียนต่าง ๆ กับสำนักงานที่ดิน ค่าใช้จ่ายในการทำนิติกรรมและสัญญา เป็นต้น </w:t>
            </w:r>
          </w:p>
        </w:tc>
        <w:tc>
          <w:tcPr>
            <w:tcW w:w="2868" w:type="dxa"/>
          </w:tcPr>
          <w:p w14:paraId="2FB5A962" w14:textId="34B3AABA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72FDD5B" w14:textId="6BA97BC8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24BD436" w14:textId="5FFE9C2B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5FBD10A5" w14:textId="77777777" w:rsidTr="001A52EA">
        <w:tc>
          <w:tcPr>
            <w:tcW w:w="4531" w:type="dxa"/>
          </w:tcPr>
          <w:p w14:paraId="4AE9FEE7" w14:textId="68543183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ค่าใช้จ่ายในการดำเนินคดีของทรัสตีในการฟ้องร้องให้ผู้จัดการกองทรัสต์ปฏิบัติตามหน้าที่ และ/หรือ เรียกค่าสินไหมทดแทนความเสียหายจากผู้จัดการกองทรัสต์เพื่อประโยชน์ของผู้ถือหน่วยทรัสต์ทั้งปวงหรือเมื่อได้รับคำสั่งจากสำนักงาน ก.ล.ต. </w:t>
            </w:r>
          </w:p>
        </w:tc>
        <w:tc>
          <w:tcPr>
            <w:tcW w:w="2868" w:type="dxa"/>
          </w:tcPr>
          <w:p w14:paraId="0DE4CF98" w14:textId="47FA3F7E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DFCAE5F" w14:textId="6662A6DB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1BA362D" w14:textId="71A7FBF1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285E0FE9" w14:textId="77777777" w:rsidTr="001A52EA">
        <w:tc>
          <w:tcPr>
            <w:tcW w:w="4531" w:type="dxa"/>
          </w:tcPr>
          <w:p w14:paraId="2792BBF6" w14:textId="71455D9D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สินไหมทดแทนแก่บุคคลภายนอกสำหรับความเสียหายที่เกิดขึ้นอันเนื่องมาจากการดำเนินงานของกองทรัสต์ ในส่วนที่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lastRenderedPageBreak/>
              <w:t>เกินจากค่าสินไหมทดแทนที่กองทรัสต์ได้รับภายใต้กรมธรรม์ประกันภัย</w:t>
            </w:r>
          </w:p>
        </w:tc>
        <w:tc>
          <w:tcPr>
            <w:tcW w:w="2868" w:type="dxa"/>
          </w:tcPr>
          <w:p w14:paraId="434187A3" w14:textId="3E38D2FF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lastRenderedPageBreak/>
              <w:t>ตามที่จ่ายจริง</w:t>
            </w:r>
          </w:p>
        </w:tc>
        <w:tc>
          <w:tcPr>
            <w:tcW w:w="3318" w:type="dxa"/>
          </w:tcPr>
          <w:p w14:paraId="43FD45B1" w14:textId="2503656B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6676A18" w14:textId="0E56791D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699DEBCB" w14:textId="77777777" w:rsidTr="001A52EA">
        <w:tc>
          <w:tcPr>
            <w:tcW w:w="4531" w:type="dxa"/>
          </w:tcPr>
          <w:p w14:paraId="3C54A183" w14:textId="666CD314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ค่าธรรมเนียมและ/หรือค่าใช้จ่ายในการเลิกกองทรัสต์หรือเปลี่ยนแปลงทรัสตีหรือผู้จัดการกองทรัสต์  </w:t>
            </w:r>
          </w:p>
        </w:tc>
        <w:tc>
          <w:tcPr>
            <w:tcW w:w="2868" w:type="dxa"/>
          </w:tcPr>
          <w:p w14:paraId="15C4EED7" w14:textId="1ADD1E1F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F0B7630" w14:textId="2FD95897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5C1DF3D" w14:textId="40286937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0890C159" w14:textId="77777777" w:rsidTr="001A52EA">
        <w:tc>
          <w:tcPr>
            <w:tcW w:w="4531" w:type="dxa"/>
          </w:tcPr>
          <w:p w14:paraId="6B64C320" w14:textId="54B6E1F9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ค่าตอบแทนผู้ชำระสะสาง และค่าใช้จ่าย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br/>
              <w:t>อื่น ๆ ในระหว่างการชำระบัญชี</w:t>
            </w:r>
          </w:p>
        </w:tc>
        <w:tc>
          <w:tcPr>
            <w:tcW w:w="2868" w:type="dxa"/>
          </w:tcPr>
          <w:p w14:paraId="139E9040" w14:textId="3AC1E568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ตามอัตราที่กำหนดร่วมกันระหว่างผู้จัดการกองทรัสต์กับบุคคลดังกล่าว</w:t>
            </w:r>
          </w:p>
        </w:tc>
        <w:tc>
          <w:tcPr>
            <w:tcW w:w="3318" w:type="dxa"/>
          </w:tcPr>
          <w:p w14:paraId="451090D6" w14:textId="31F8B1EF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ตามอัตราที่กำหนดร่วมกันระหว่างผู้จัดการกองทรัสต์กับบุคคลดังกล่าว</w:t>
            </w:r>
          </w:p>
        </w:tc>
        <w:tc>
          <w:tcPr>
            <w:tcW w:w="3318" w:type="dxa"/>
          </w:tcPr>
          <w:p w14:paraId="5729DC44" w14:textId="77777777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รายเดือน </w:t>
            </w:r>
          </w:p>
          <w:p w14:paraId="27913451" w14:textId="57B8F6D1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หลังวันเลิกกองทรัสต์จนชำระบัญชี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br/>
              <w:t>เสร็จสิ้น</w:t>
            </w:r>
          </w:p>
        </w:tc>
      </w:tr>
      <w:tr w:rsidR="00B7133D" w:rsidRPr="004636BE" w14:paraId="3E8AC2FD" w14:textId="77777777" w:rsidTr="001A52EA">
        <w:tc>
          <w:tcPr>
            <w:tcW w:w="4531" w:type="dxa"/>
          </w:tcPr>
          <w:p w14:paraId="76DB8627" w14:textId="415F1809" w:rsidR="00B7133D" w:rsidRPr="004636BE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ค่าใช้จ่ายในการก่อสร้างอสังหาริมทรัพย์ที่ยังไม่แล้วเสร็จ </w:t>
            </w:r>
          </w:p>
        </w:tc>
        <w:tc>
          <w:tcPr>
            <w:tcW w:w="2868" w:type="dxa"/>
          </w:tcPr>
          <w:p w14:paraId="5EB67CA1" w14:textId="766C5680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9D80D13" w14:textId="353F5C85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07A4A8D" w14:textId="5ACD2312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6A91A8F2" w14:textId="77777777" w:rsidTr="001A52EA">
        <w:tc>
          <w:tcPr>
            <w:tcW w:w="4531" w:type="dxa"/>
          </w:tcPr>
          <w:p w14:paraId="52965114" w14:textId="74773E40" w:rsidR="00B7133D" w:rsidRPr="004636BE" w:rsidRDefault="00B7133D" w:rsidP="00B7133D">
            <w:pPr>
              <w:pStyle w:val="ListParagraph"/>
              <w:numPr>
                <w:ilvl w:val="0"/>
                <w:numId w:val="35"/>
              </w:numPr>
              <w:spacing w:before="0"/>
              <w:ind w:left="1420" w:hanging="449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ค่าใช้จ่ายที่เกี่ยวกับการก่อสร้างเพิ่มเติมเพื่อให้โครงการแล้วเสร็จ เช่น ค่าวัสดุ ค่าแรงงาน ค่าดำเนินการก่อสร้าง (ค่าใช้จ่ายในการเดินทาง ค่าที่พักคนงานที่ต้องมีการก่อสร้างหรือเช่าใกล้พื้นที่ก่อสร้าง ค่าขนส่งวัตถุ 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br/>
              <w:t>ค่าอุปกรณ์ - เครื่องมือ หรือ</w:t>
            </w: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br/>
              <w:t>ค่าเครื่องจักรที่ต้องใช้ในการก่อสร้าง  เงินเดือนพนักงาน เป็นต้น</w:t>
            </w:r>
          </w:p>
        </w:tc>
        <w:tc>
          <w:tcPr>
            <w:tcW w:w="2868" w:type="dxa"/>
          </w:tcPr>
          <w:p w14:paraId="6BB142CE" w14:textId="2E3CD6E9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A5CD12D" w14:textId="6F0D79CA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25D15409" w14:textId="73062FB8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539A3C91" w14:textId="77777777" w:rsidTr="001A52EA">
        <w:tc>
          <w:tcPr>
            <w:tcW w:w="4531" w:type="dxa"/>
          </w:tcPr>
          <w:p w14:paraId="1A0F732E" w14:textId="38A68979" w:rsidR="00B7133D" w:rsidRPr="004636BE" w:rsidRDefault="00B7133D" w:rsidP="00B7133D">
            <w:pPr>
              <w:pStyle w:val="ListParagraph"/>
              <w:numPr>
                <w:ilvl w:val="0"/>
                <w:numId w:val="35"/>
              </w:numPr>
              <w:spacing w:before="0"/>
              <w:ind w:left="1420" w:hanging="449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ค่าธรรมเนียม และ/หรือ ค่าใช้จ่ายดำเนินการขออนุญาตใช้อาคาร (ถ้ามี) รวมถึงค่าใช้จ่ายในการได้มาซึ่งบ้านเลขที่หรือทะเบียนบ้าน </w:t>
            </w:r>
          </w:p>
        </w:tc>
        <w:tc>
          <w:tcPr>
            <w:tcW w:w="2868" w:type="dxa"/>
          </w:tcPr>
          <w:p w14:paraId="5DC2736B" w14:textId="2952D12F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7D2AEB2" w14:textId="692FB8E3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884A427" w14:textId="66D4BADF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62F76C7D" w14:textId="77777777" w:rsidTr="001A52EA">
        <w:tc>
          <w:tcPr>
            <w:tcW w:w="4531" w:type="dxa"/>
          </w:tcPr>
          <w:p w14:paraId="7CAA580F" w14:textId="262E5345" w:rsidR="00B7133D" w:rsidRPr="004636BE" w:rsidRDefault="00B7133D" w:rsidP="00B7133D">
            <w:pPr>
              <w:pStyle w:val="ListParagraph"/>
              <w:numPr>
                <w:ilvl w:val="0"/>
                <w:numId w:val="35"/>
              </w:numPr>
              <w:spacing w:before="0"/>
              <w:ind w:left="1420" w:hanging="449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ค่าธรรมเนียม และ/หรือ ค่าใช้จ่ายดำเนินการเพื่อขอใช้ไฟฟ้าประปา และติดตั้งอินเตอร์เน็ต ค่าใช้จ่ายอื่น ๆ ที่เกี่ยวกับระบบสาธารณูปโภค </w:t>
            </w:r>
          </w:p>
        </w:tc>
        <w:tc>
          <w:tcPr>
            <w:tcW w:w="2868" w:type="dxa"/>
          </w:tcPr>
          <w:p w14:paraId="2E0140CB" w14:textId="0A11F81F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11F83A4" w14:textId="6E688172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109E087" w14:textId="3A3AD77E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4636BE" w14:paraId="0006650D" w14:textId="77777777" w:rsidTr="001A52EA">
        <w:trPr>
          <w:trHeight w:val="1058"/>
        </w:trPr>
        <w:tc>
          <w:tcPr>
            <w:tcW w:w="4531" w:type="dxa"/>
            <w:shd w:val="clear" w:color="auto" w:fill="auto"/>
          </w:tcPr>
          <w:p w14:paraId="0CEBCBC3" w14:textId="77777777" w:rsidR="00B7133D" w:rsidRPr="004636BE" w:rsidRDefault="00B7133D" w:rsidP="00B7133D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lastRenderedPageBreak/>
              <w:t>ค่าเช่า และ/หรือ ค่าเช่าช่วงที่ดิน และ/หรือ อสังหาริมทรัพย์ และ/หรือ สังหาริมทรัพย์ รวมถึงค่าใช้จ่ายที่เกี่ยวข้อง</w:t>
            </w:r>
          </w:p>
        </w:tc>
        <w:tc>
          <w:tcPr>
            <w:tcW w:w="2868" w:type="dxa"/>
          </w:tcPr>
          <w:p w14:paraId="4CF49CDB" w14:textId="790A04F9" w:rsidR="00B7133D" w:rsidRPr="004636BE" w:rsidRDefault="00B7133D" w:rsidP="004636BE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ตามสัญญาเช่า</w:t>
            </w:r>
            <w:r w:rsidR="00612592"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และ/หรือ</w:t>
            </w:r>
            <w:r w:rsidR="00612592"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สัญญาเช่าช่วงของทรัพย์สินหลักที่กองทรัสต์ลงทุนในแต่ละครั้ง หรือ สัญญาเช่า</w:t>
            </w:r>
            <w:r w:rsidR="00612592"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และ/หรือ</w:t>
            </w:r>
            <w:r w:rsidR="00612592"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สัญญาเช่าช่วง ที่มีการขยายออกไป </w:t>
            </w:r>
          </w:p>
        </w:tc>
        <w:tc>
          <w:tcPr>
            <w:tcW w:w="3318" w:type="dxa"/>
          </w:tcPr>
          <w:p w14:paraId="5F324D0E" w14:textId="106DB0A8" w:rsidR="00B7133D" w:rsidRPr="004636BE" w:rsidRDefault="00B7133D" w:rsidP="004636BE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ตามสัญญาเช่า</w:t>
            </w:r>
            <w:r w:rsidR="00612592"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และ/หรือ</w:t>
            </w:r>
            <w:r w:rsidR="00612592"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สัญญาเช่าช่วงของทรัพย์สินหลักที่กองทรัสต์ลงทุนในแต่ละครั้ง หรือ สัญญาเช่า</w:t>
            </w:r>
            <w:r w:rsidR="00612592"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และ/หรือ</w:t>
            </w:r>
            <w:r w:rsidR="00612592" w:rsidRPr="004636B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4636BE">
              <w:rPr>
                <w:rFonts w:asciiTheme="minorBidi" w:hAnsiTheme="minorBidi" w:cstheme="minorBidi"/>
                <w:sz w:val="28"/>
                <w:szCs w:val="28"/>
                <w:cs/>
              </w:rPr>
              <w:t>สัญญาเช่าช่วง ที่มีการขยายออกไป</w:t>
            </w:r>
          </w:p>
        </w:tc>
        <w:tc>
          <w:tcPr>
            <w:tcW w:w="3318" w:type="dxa"/>
          </w:tcPr>
          <w:p w14:paraId="27C30793" w14:textId="49DB49C2" w:rsidR="00B7133D" w:rsidRPr="004636BE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ตามแต่ตกลงกันในสัญญาเช่า</w:t>
            </w:r>
            <w:r w:rsidR="00612592"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และ/หรือสัญญาเช่าช่วง รวมถึงสัญญาเช่า</w:t>
            </w:r>
            <w:r w:rsidR="00612592" w:rsidRPr="004636BE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และ/หรือสัญญาเช่าช่วง ที</w:t>
            </w:r>
            <w:r w:rsidR="00612592"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่</w:t>
            </w:r>
            <w:r w:rsidRPr="004636BE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มีการแก้ไขเพิ่มเติม</w:t>
            </w:r>
          </w:p>
        </w:tc>
      </w:tr>
    </w:tbl>
    <w:p w14:paraId="377CC79F" w14:textId="77777777" w:rsidR="00460184" w:rsidRPr="004636BE" w:rsidRDefault="00460184" w:rsidP="00F23D40">
      <w:pPr>
        <w:spacing w:before="0"/>
        <w:rPr>
          <w:rFonts w:asciiTheme="minorBidi" w:hAnsiTheme="minorBidi" w:cstheme="minorBidi"/>
          <w:sz w:val="28"/>
        </w:rPr>
      </w:pPr>
    </w:p>
    <w:p w14:paraId="1E753BE4" w14:textId="5C56DF07" w:rsidR="00A54EBD" w:rsidRPr="004636BE" w:rsidRDefault="00A54EBD" w:rsidP="00A95411">
      <w:pPr>
        <w:spacing w:before="0"/>
        <w:ind w:left="0" w:firstLine="0"/>
        <w:rPr>
          <w:rFonts w:asciiTheme="minorBidi" w:hAnsiTheme="minorBidi" w:cstheme="minorBidi"/>
          <w:sz w:val="28"/>
        </w:rPr>
      </w:pPr>
      <w:r w:rsidRPr="004636BE">
        <w:rPr>
          <w:rFonts w:asciiTheme="minorBidi" w:hAnsiTheme="minorBidi" w:cstheme="minorBidi"/>
          <w:sz w:val="28"/>
          <w:cs/>
        </w:rPr>
        <w:t xml:space="preserve">หมายเหตุ </w:t>
      </w:r>
      <w:r w:rsidRPr="004636BE">
        <w:rPr>
          <w:rFonts w:asciiTheme="minorBidi" w:hAnsiTheme="minorBidi" w:cstheme="minorBidi"/>
          <w:sz w:val="28"/>
          <w:vertAlign w:val="superscript"/>
          <w:cs/>
        </w:rPr>
        <w:t>/1</w:t>
      </w:r>
      <w:r w:rsidRPr="004636BE">
        <w:rPr>
          <w:rFonts w:asciiTheme="minorBidi" w:hAnsiTheme="minorBidi" w:cstheme="minorBidi"/>
          <w:sz w:val="28"/>
          <w:cs/>
        </w:rPr>
        <w:t xml:space="preserve"> อาจมีการปรับเปลี่ยนตามประกาศของศูนย์รับฝากหลักทรัพย์แห่งประเทศไทย</w:t>
      </w:r>
    </w:p>
    <w:sectPr w:rsidR="00A54EBD" w:rsidRPr="004636BE" w:rsidSect="00B04757">
      <w:headerReference w:type="default" r:id="rId13"/>
      <w:footerReference w:type="even" r:id="rId14"/>
      <w:footerReference w:type="defaul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E11F3" w14:textId="77777777" w:rsidR="00C37E71" w:rsidRDefault="00C37E71" w:rsidP="00634747">
      <w:pPr>
        <w:spacing w:before="0"/>
      </w:pPr>
      <w:r>
        <w:separator/>
      </w:r>
    </w:p>
    <w:p w14:paraId="44835AF0" w14:textId="77777777" w:rsidR="00C37E71" w:rsidRDefault="00C37E71"/>
    <w:p w14:paraId="7E4483D9" w14:textId="77777777" w:rsidR="00C37E71" w:rsidRDefault="00C37E71"/>
    <w:p w14:paraId="258313CB" w14:textId="77777777" w:rsidR="00C37E71" w:rsidRDefault="00C37E71" w:rsidP="00310E4D"/>
  </w:endnote>
  <w:endnote w:type="continuationSeparator" w:id="0">
    <w:p w14:paraId="4AF094D6" w14:textId="77777777" w:rsidR="00C37E71" w:rsidRDefault="00C37E71" w:rsidP="00634747">
      <w:pPr>
        <w:spacing w:before="0"/>
      </w:pPr>
      <w:r>
        <w:continuationSeparator/>
      </w:r>
    </w:p>
    <w:p w14:paraId="0A8AC35E" w14:textId="77777777" w:rsidR="00C37E71" w:rsidRDefault="00C37E71"/>
    <w:p w14:paraId="087596AA" w14:textId="77777777" w:rsidR="00C37E71" w:rsidRDefault="00C37E71"/>
    <w:p w14:paraId="22219D00" w14:textId="77777777" w:rsidR="00C37E71" w:rsidRDefault="00C37E71" w:rsidP="00310E4D"/>
  </w:endnote>
  <w:endnote w:type="continuationNotice" w:id="1">
    <w:p w14:paraId="1330B3C3" w14:textId="77777777" w:rsidR="00C37E71" w:rsidRDefault="00C37E71">
      <w:pPr>
        <w:spacing w:before="0"/>
      </w:pPr>
    </w:p>
    <w:p w14:paraId="4E6CED52" w14:textId="77777777" w:rsidR="00C37E71" w:rsidRDefault="00C37E71"/>
    <w:p w14:paraId="43D94672" w14:textId="77777777" w:rsidR="00C37E71" w:rsidRDefault="00C37E71"/>
    <w:p w14:paraId="01704D39" w14:textId="77777777" w:rsidR="00C37E71" w:rsidRDefault="00C37E71" w:rsidP="00310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0F77" w14:textId="5C4FE5F7" w:rsidR="007D7A28" w:rsidRDefault="004636BE">
    <w:pPr>
      <w:pStyle w:val="Footer"/>
    </w:pPr>
    <w:r>
      <w:fldChar w:fldCharType="begin"/>
    </w:r>
    <w:r>
      <w:instrText>DOCPROPERTY iManageFooter \* MERGEFORMAT</w:instrText>
    </w:r>
    <w:r>
      <w:fldChar w:fldCharType="separate"/>
    </w:r>
    <w:r w:rsidR="00511F09">
      <w:t>#5658139v1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116CF" w14:textId="59B83398" w:rsidR="001A52EA" w:rsidRPr="0001726B" w:rsidRDefault="001A52EA" w:rsidP="001A52EA">
    <w:pPr>
      <w:pStyle w:val="Footer"/>
      <w:ind w:hanging="720"/>
      <w:jc w:val="center"/>
      <w:rPr>
        <w:rFonts w:asciiTheme="minorBidi" w:hAnsiTheme="minorBidi" w:cstheme="minorBidi"/>
        <w:sz w:val="28"/>
      </w:rPr>
    </w:pPr>
    <w:r w:rsidRPr="0001726B">
      <w:rPr>
        <w:rFonts w:asciiTheme="minorBidi" w:hAnsiTheme="minorBidi" w:cstheme="minorBidi"/>
        <w:sz w:val="28"/>
        <w:cs/>
      </w:rPr>
      <w:t xml:space="preserve">ส่วนที่ </w:t>
    </w:r>
    <w:r w:rsidRPr="0001726B">
      <w:rPr>
        <w:rFonts w:asciiTheme="minorBidi" w:hAnsiTheme="minorBidi" w:cstheme="minorBidi"/>
        <w:sz w:val="28"/>
      </w:rPr>
      <w:t>2</w:t>
    </w:r>
    <w:r>
      <w:rPr>
        <w:rFonts w:asciiTheme="minorBidi" w:hAnsiTheme="minorBidi" w:cstheme="minorBidi" w:hint="cs"/>
        <w:sz w:val="28"/>
        <w:cs/>
      </w:rPr>
      <w:t>.</w:t>
    </w:r>
    <w:r>
      <w:rPr>
        <w:rFonts w:asciiTheme="minorBidi" w:hAnsiTheme="minorBidi" w:cstheme="minorBidi"/>
        <w:sz w:val="28"/>
      </w:rPr>
      <w:t>2</w:t>
    </w:r>
    <w:r w:rsidRPr="0001726B">
      <w:rPr>
        <w:rFonts w:asciiTheme="minorBidi" w:hAnsiTheme="minorBidi" w:cstheme="minorBidi"/>
        <w:sz w:val="28"/>
        <w:cs/>
      </w:rPr>
      <w:t xml:space="preserve"> หน้า </w:t>
    </w:r>
    <w:r>
      <w:rPr>
        <w:rFonts w:asciiTheme="minorBidi" w:hAnsiTheme="minorBidi" w:cstheme="minorBidi"/>
        <w:sz w:val="28"/>
      </w:rPr>
      <w:t>11</w:t>
    </w:r>
    <w:r w:rsidRPr="0001726B">
      <w:rPr>
        <w:rFonts w:asciiTheme="minorBidi" w:hAnsiTheme="minorBidi" w:cstheme="minorBidi"/>
        <w:sz w:val="28"/>
        <w:cs/>
      </w:rPr>
      <w:t xml:space="preserve"> -</w:t>
    </w:r>
    <w:sdt>
      <w:sdtPr>
        <w:rPr>
          <w:rFonts w:asciiTheme="minorBidi" w:hAnsiTheme="minorBidi" w:cstheme="minorBidi"/>
          <w:sz w:val="28"/>
        </w:rPr>
        <w:id w:val="1621885411"/>
        <w:docPartObj>
          <w:docPartGallery w:val="Page Numbers (Bottom of Page)"/>
          <w:docPartUnique/>
        </w:docPartObj>
      </w:sdtPr>
      <w:sdtEndPr/>
      <w:sdtContent>
        <w:r w:rsidR="00831CAB">
          <w:rPr>
            <w:rFonts w:asciiTheme="minorBidi" w:hAnsiTheme="minorBidi" w:cstheme="minorBidi" w:hint="cs"/>
            <w:sz w:val="28"/>
            <w:cs/>
          </w:rPr>
          <w:t xml:space="preserve"> </w:t>
        </w:r>
        <w:r w:rsidRPr="0001726B">
          <w:rPr>
            <w:rFonts w:asciiTheme="minorBidi" w:hAnsiTheme="minorBidi" w:cstheme="minorBidi"/>
            <w:sz w:val="28"/>
          </w:rPr>
          <w:fldChar w:fldCharType="begin"/>
        </w:r>
        <w:r w:rsidRPr="0001726B">
          <w:rPr>
            <w:rFonts w:asciiTheme="minorBidi" w:hAnsiTheme="minorBidi" w:cstheme="minorBidi"/>
            <w:sz w:val="28"/>
          </w:rPr>
          <w:instrText xml:space="preserve"> PAGE   \* MERGEFORMAT </w:instrText>
        </w:r>
        <w:r w:rsidRPr="0001726B">
          <w:rPr>
            <w:rFonts w:asciiTheme="minorBidi" w:hAnsiTheme="minorBidi" w:cstheme="minorBidi"/>
            <w:sz w:val="28"/>
          </w:rPr>
          <w:fldChar w:fldCharType="separate"/>
        </w:r>
        <w:r>
          <w:rPr>
            <w:rFonts w:asciiTheme="minorBidi" w:hAnsiTheme="minorBidi"/>
            <w:sz w:val="28"/>
          </w:rPr>
          <w:t>1</w:t>
        </w:r>
        <w:r w:rsidRPr="0001726B">
          <w:rPr>
            <w:rFonts w:asciiTheme="minorBidi" w:hAnsiTheme="minorBidi" w:cstheme="minorBidi"/>
            <w:noProof/>
            <w:sz w:val="28"/>
          </w:rPr>
          <w:fldChar w:fldCharType="end"/>
        </w:r>
      </w:sdtContent>
    </w:sdt>
  </w:p>
  <w:p w14:paraId="00353112" w14:textId="77777777" w:rsidR="001A52EA" w:rsidRDefault="001A5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65DE4" w14:textId="38496123" w:rsidR="007D7A28" w:rsidRDefault="004636BE">
    <w:pPr>
      <w:pStyle w:val="Footer"/>
    </w:pPr>
    <w:r>
      <w:fldChar w:fldCharType="begin"/>
    </w:r>
    <w:r>
      <w:instrText>DOCPROPERTY iManageFooter \* MERGEFORMAT</w:instrText>
    </w:r>
    <w:r>
      <w:fldChar w:fldCharType="separate"/>
    </w:r>
    <w:r w:rsidR="00511F09">
      <w:t>#5658139v1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2479E" w14:textId="77777777" w:rsidR="00C37E71" w:rsidRDefault="00C37E71" w:rsidP="00634747">
      <w:pPr>
        <w:spacing w:before="0"/>
      </w:pPr>
      <w:r>
        <w:separator/>
      </w:r>
    </w:p>
    <w:p w14:paraId="28124175" w14:textId="77777777" w:rsidR="00C37E71" w:rsidRDefault="00C37E71"/>
    <w:p w14:paraId="5F65DCCD" w14:textId="77777777" w:rsidR="00C37E71" w:rsidRDefault="00C37E71"/>
    <w:p w14:paraId="61D48042" w14:textId="77777777" w:rsidR="00C37E71" w:rsidRDefault="00C37E71" w:rsidP="00310E4D"/>
  </w:footnote>
  <w:footnote w:type="continuationSeparator" w:id="0">
    <w:p w14:paraId="07C38AD9" w14:textId="77777777" w:rsidR="00C37E71" w:rsidRDefault="00C37E71" w:rsidP="00634747">
      <w:pPr>
        <w:spacing w:before="0"/>
      </w:pPr>
      <w:r>
        <w:continuationSeparator/>
      </w:r>
    </w:p>
    <w:p w14:paraId="73B2586F" w14:textId="77777777" w:rsidR="00C37E71" w:rsidRDefault="00C37E71"/>
    <w:p w14:paraId="1BF77D9B" w14:textId="77777777" w:rsidR="00C37E71" w:rsidRDefault="00C37E71"/>
    <w:p w14:paraId="009A70B7" w14:textId="77777777" w:rsidR="00C37E71" w:rsidRDefault="00C37E71" w:rsidP="00310E4D"/>
  </w:footnote>
  <w:footnote w:type="continuationNotice" w:id="1">
    <w:p w14:paraId="793733DC" w14:textId="77777777" w:rsidR="00C37E71" w:rsidRDefault="00C37E71">
      <w:pPr>
        <w:spacing w:before="0"/>
      </w:pPr>
    </w:p>
    <w:p w14:paraId="55CD6725" w14:textId="77777777" w:rsidR="00C37E71" w:rsidRDefault="00C37E71"/>
    <w:p w14:paraId="43FAE9C2" w14:textId="77777777" w:rsidR="00C37E71" w:rsidRDefault="00C37E71"/>
    <w:p w14:paraId="0BE67FDC" w14:textId="77777777" w:rsidR="00C37E71" w:rsidRDefault="00C37E71" w:rsidP="00310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5DD6" w14:textId="77777777" w:rsidR="007374D1" w:rsidRPr="007374D1" w:rsidRDefault="007374D1" w:rsidP="007374D1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7374D1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012EBFE0" w14:textId="6C87CF1A" w:rsidR="00131D80" w:rsidRPr="00811EAD" w:rsidRDefault="007374D1" w:rsidP="007374D1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7374D1">
      <w:rPr>
        <w:rFonts w:asciiTheme="minorBidi" w:hAnsiTheme="minorBidi" w:cstheme="minorBidi"/>
        <w:sz w:val="28"/>
      </w:rPr>
      <w:t>Issara Real Estate Investment Trust</w:t>
    </w:r>
  </w:p>
  <w:p w14:paraId="25909290" w14:textId="77777777" w:rsidR="00131D80" w:rsidRPr="00131D80" w:rsidRDefault="00131D80" w:rsidP="00131D80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2C97"/>
    <w:multiLevelType w:val="hybridMultilevel"/>
    <w:tmpl w:val="2FA07682"/>
    <w:lvl w:ilvl="0" w:tplc="41DAC834">
      <w:start w:val="1"/>
      <w:numFmt w:val="thaiLetters"/>
      <w:lvlText w:val="(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C2A"/>
    <w:multiLevelType w:val="multilevel"/>
    <w:tmpl w:val="3320B9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F30AD9"/>
    <w:multiLevelType w:val="hybridMultilevel"/>
    <w:tmpl w:val="D4C08612"/>
    <w:lvl w:ilvl="0" w:tplc="ED403B64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1291"/>
    <w:multiLevelType w:val="hybridMultilevel"/>
    <w:tmpl w:val="E54662F2"/>
    <w:lvl w:ilvl="0" w:tplc="43E2C244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E0FB5"/>
    <w:multiLevelType w:val="hybridMultilevel"/>
    <w:tmpl w:val="E29AAEDE"/>
    <w:lvl w:ilvl="0" w:tplc="1E1C9190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5DB4"/>
    <w:multiLevelType w:val="hybridMultilevel"/>
    <w:tmpl w:val="2A1CEC66"/>
    <w:lvl w:ilvl="0" w:tplc="1E1C9190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64CF2"/>
    <w:multiLevelType w:val="hybridMultilevel"/>
    <w:tmpl w:val="4BFC858E"/>
    <w:lvl w:ilvl="0" w:tplc="DE723E9E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73769"/>
    <w:multiLevelType w:val="hybridMultilevel"/>
    <w:tmpl w:val="DB40E05A"/>
    <w:lvl w:ilvl="0" w:tplc="C36A3B92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B53EE"/>
    <w:multiLevelType w:val="hybridMultilevel"/>
    <w:tmpl w:val="77185EB6"/>
    <w:lvl w:ilvl="0" w:tplc="600E56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FBD24B6"/>
    <w:multiLevelType w:val="hybridMultilevel"/>
    <w:tmpl w:val="957880BC"/>
    <w:lvl w:ilvl="0" w:tplc="10CA892A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86464"/>
    <w:multiLevelType w:val="multilevel"/>
    <w:tmpl w:val="5ED0B57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1580D"/>
    <w:multiLevelType w:val="hybridMultilevel"/>
    <w:tmpl w:val="0CFEC956"/>
    <w:lvl w:ilvl="0" w:tplc="1D9646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E451ADF"/>
    <w:multiLevelType w:val="hybridMultilevel"/>
    <w:tmpl w:val="AFF4DAA6"/>
    <w:lvl w:ilvl="0" w:tplc="DE723E9E">
      <w:start w:val="1"/>
      <w:numFmt w:val="thaiLetters"/>
      <w:lvlText w:val="%1)"/>
      <w:lvlJc w:val="left"/>
      <w:pPr>
        <w:ind w:left="14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9" w:hanging="360"/>
      </w:pPr>
    </w:lvl>
    <w:lvl w:ilvl="2" w:tplc="0409001B" w:tentative="1">
      <w:start w:val="1"/>
      <w:numFmt w:val="lowerRoman"/>
      <w:lvlText w:val="%3."/>
      <w:lvlJc w:val="right"/>
      <w:pPr>
        <w:ind w:left="2859" w:hanging="180"/>
      </w:pPr>
    </w:lvl>
    <w:lvl w:ilvl="3" w:tplc="0409000F" w:tentative="1">
      <w:start w:val="1"/>
      <w:numFmt w:val="decimal"/>
      <w:lvlText w:val="%4."/>
      <w:lvlJc w:val="left"/>
      <w:pPr>
        <w:ind w:left="3579" w:hanging="360"/>
      </w:pPr>
    </w:lvl>
    <w:lvl w:ilvl="4" w:tplc="04090019" w:tentative="1">
      <w:start w:val="1"/>
      <w:numFmt w:val="lowerLetter"/>
      <w:lvlText w:val="%5."/>
      <w:lvlJc w:val="left"/>
      <w:pPr>
        <w:ind w:left="4299" w:hanging="360"/>
      </w:pPr>
    </w:lvl>
    <w:lvl w:ilvl="5" w:tplc="0409001B" w:tentative="1">
      <w:start w:val="1"/>
      <w:numFmt w:val="lowerRoman"/>
      <w:lvlText w:val="%6."/>
      <w:lvlJc w:val="right"/>
      <w:pPr>
        <w:ind w:left="5019" w:hanging="180"/>
      </w:pPr>
    </w:lvl>
    <w:lvl w:ilvl="6" w:tplc="0409000F" w:tentative="1">
      <w:start w:val="1"/>
      <w:numFmt w:val="decimal"/>
      <w:lvlText w:val="%7."/>
      <w:lvlJc w:val="left"/>
      <w:pPr>
        <w:ind w:left="5739" w:hanging="360"/>
      </w:pPr>
    </w:lvl>
    <w:lvl w:ilvl="7" w:tplc="04090019" w:tentative="1">
      <w:start w:val="1"/>
      <w:numFmt w:val="lowerLetter"/>
      <w:lvlText w:val="%8."/>
      <w:lvlJc w:val="left"/>
      <w:pPr>
        <w:ind w:left="6459" w:hanging="360"/>
      </w:pPr>
    </w:lvl>
    <w:lvl w:ilvl="8" w:tplc="040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6" w15:restartNumberingAfterBreak="0">
    <w:nsid w:val="429F7F0A"/>
    <w:multiLevelType w:val="multilevel"/>
    <w:tmpl w:val="061832CE"/>
    <w:lvl w:ilvl="0">
      <w:start w:val="21"/>
      <w:numFmt w:val="decimal"/>
      <w:lvlText w:val="(%1."/>
      <w:lvlJc w:val="left"/>
      <w:pPr>
        <w:ind w:left="480" w:hanging="480"/>
      </w:pPr>
      <w:rPr>
        <w:rFonts w:eastAsia="PMingLiU" w:hint="default"/>
        <w:sz w:val="28"/>
      </w:rPr>
    </w:lvl>
    <w:lvl w:ilvl="1">
      <w:start w:val="1"/>
      <w:numFmt w:val="decimal"/>
      <w:lvlText w:val="(%1.%2)"/>
      <w:lvlJc w:val="left"/>
      <w:pPr>
        <w:ind w:left="1539" w:hanging="480"/>
      </w:pPr>
      <w:rPr>
        <w:rFonts w:eastAsia="PMingLiU" w:hint="default"/>
        <w:sz w:val="28"/>
      </w:rPr>
    </w:lvl>
    <w:lvl w:ilvl="2">
      <w:start w:val="1"/>
      <w:numFmt w:val="decimal"/>
      <w:lvlText w:val="(%1.%2)%3."/>
      <w:lvlJc w:val="left"/>
      <w:pPr>
        <w:ind w:left="2838" w:hanging="720"/>
      </w:pPr>
      <w:rPr>
        <w:rFonts w:eastAsia="PMingLiU" w:hint="default"/>
        <w:sz w:val="28"/>
      </w:rPr>
    </w:lvl>
    <w:lvl w:ilvl="3">
      <w:start w:val="1"/>
      <w:numFmt w:val="decimal"/>
      <w:lvlText w:val="(%1.%2)%3.%4."/>
      <w:lvlJc w:val="left"/>
      <w:pPr>
        <w:ind w:left="3897" w:hanging="720"/>
      </w:pPr>
      <w:rPr>
        <w:rFonts w:eastAsia="PMingLiU" w:hint="default"/>
        <w:sz w:val="28"/>
      </w:rPr>
    </w:lvl>
    <w:lvl w:ilvl="4">
      <w:start w:val="1"/>
      <w:numFmt w:val="decimal"/>
      <w:lvlText w:val="(%1.%2)%3.%4.%5."/>
      <w:lvlJc w:val="left"/>
      <w:pPr>
        <w:ind w:left="4956" w:hanging="720"/>
      </w:pPr>
      <w:rPr>
        <w:rFonts w:eastAsia="PMingLiU" w:hint="default"/>
        <w:sz w:val="28"/>
      </w:rPr>
    </w:lvl>
    <w:lvl w:ilvl="5">
      <w:start w:val="1"/>
      <w:numFmt w:val="decimal"/>
      <w:lvlText w:val="(%1.%2)%3.%4.%5.%6."/>
      <w:lvlJc w:val="left"/>
      <w:pPr>
        <w:ind w:left="6015" w:hanging="720"/>
      </w:pPr>
      <w:rPr>
        <w:rFonts w:eastAsia="PMingLiU" w:hint="default"/>
        <w:sz w:val="28"/>
      </w:rPr>
    </w:lvl>
    <w:lvl w:ilvl="6">
      <w:start w:val="1"/>
      <w:numFmt w:val="decimal"/>
      <w:lvlText w:val="(%1.%2)%3.%4.%5.%6.%7."/>
      <w:lvlJc w:val="left"/>
      <w:pPr>
        <w:ind w:left="7434" w:hanging="1080"/>
      </w:pPr>
      <w:rPr>
        <w:rFonts w:eastAsia="PMingLiU" w:hint="default"/>
        <w:sz w:val="28"/>
      </w:rPr>
    </w:lvl>
    <w:lvl w:ilvl="7">
      <w:start w:val="1"/>
      <w:numFmt w:val="decimal"/>
      <w:lvlText w:val="(%1.%2)%3.%4.%5.%6.%7.%8."/>
      <w:lvlJc w:val="left"/>
      <w:pPr>
        <w:ind w:left="8493" w:hanging="1080"/>
      </w:pPr>
      <w:rPr>
        <w:rFonts w:eastAsia="PMingLiU" w:hint="default"/>
        <w:sz w:val="28"/>
      </w:rPr>
    </w:lvl>
    <w:lvl w:ilvl="8">
      <w:start w:val="1"/>
      <w:numFmt w:val="decimal"/>
      <w:lvlText w:val="(%1.%2)%3.%4.%5.%6.%7.%8.%9."/>
      <w:lvlJc w:val="left"/>
      <w:pPr>
        <w:ind w:left="9552" w:hanging="1080"/>
      </w:pPr>
      <w:rPr>
        <w:rFonts w:eastAsia="PMingLiU" w:hint="default"/>
        <w:sz w:val="28"/>
      </w:rPr>
    </w:lvl>
  </w:abstractNum>
  <w:abstractNum w:abstractNumId="17" w15:restartNumberingAfterBreak="0">
    <w:nsid w:val="44DF73A4"/>
    <w:multiLevelType w:val="multilevel"/>
    <w:tmpl w:val="EF10F0FC"/>
    <w:lvl w:ilvl="0">
      <w:start w:val="20"/>
      <w:numFmt w:val="decimal"/>
      <w:lvlText w:val="(%1."/>
      <w:lvlJc w:val="left"/>
      <w:pPr>
        <w:ind w:left="468" w:hanging="468"/>
      </w:pPr>
      <w:rPr>
        <w:rFonts w:eastAsia="PMingLiU" w:hint="default"/>
      </w:rPr>
    </w:lvl>
    <w:lvl w:ilvl="1">
      <w:start w:val="1"/>
      <w:numFmt w:val="decimal"/>
      <w:lvlText w:val="21.%2)"/>
      <w:lvlJc w:val="left"/>
      <w:pPr>
        <w:ind w:left="1239" w:hanging="360"/>
      </w:pPr>
      <w:rPr>
        <w:rFonts w:asciiTheme="minorBidi" w:hAnsiTheme="minorBidi" w:cstheme="minorBidi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(%1.%2)%3."/>
      <w:lvlJc w:val="left"/>
      <w:pPr>
        <w:ind w:left="2478" w:hanging="720"/>
      </w:pPr>
      <w:rPr>
        <w:rFonts w:eastAsia="PMingLiU" w:hint="default"/>
      </w:rPr>
    </w:lvl>
    <w:lvl w:ilvl="3">
      <w:start w:val="1"/>
      <w:numFmt w:val="decimal"/>
      <w:lvlText w:val="(%1.%2)%3.%4."/>
      <w:lvlJc w:val="left"/>
      <w:pPr>
        <w:ind w:left="3357" w:hanging="720"/>
      </w:pPr>
      <w:rPr>
        <w:rFonts w:eastAsia="PMingLiU" w:hint="default"/>
      </w:rPr>
    </w:lvl>
    <w:lvl w:ilvl="4">
      <w:start w:val="1"/>
      <w:numFmt w:val="decimal"/>
      <w:lvlText w:val="(%1.%2)%3.%4.%5."/>
      <w:lvlJc w:val="left"/>
      <w:pPr>
        <w:ind w:left="4596" w:hanging="1080"/>
      </w:pPr>
      <w:rPr>
        <w:rFonts w:eastAsia="PMingLiU" w:hint="default"/>
      </w:rPr>
    </w:lvl>
    <w:lvl w:ilvl="5">
      <w:start w:val="1"/>
      <w:numFmt w:val="decimal"/>
      <w:lvlText w:val="(%1.%2)%3.%4.%5.%6."/>
      <w:lvlJc w:val="left"/>
      <w:pPr>
        <w:ind w:left="5475" w:hanging="1080"/>
      </w:pPr>
      <w:rPr>
        <w:rFonts w:eastAsia="PMingLiU" w:hint="default"/>
      </w:rPr>
    </w:lvl>
    <w:lvl w:ilvl="6">
      <w:start w:val="1"/>
      <w:numFmt w:val="decimal"/>
      <w:lvlText w:val="(%1.%2)%3.%4.%5.%6.%7."/>
      <w:lvlJc w:val="left"/>
      <w:pPr>
        <w:ind w:left="6714" w:hanging="1440"/>
      </w:pPr>
      <w:rPr>
        <w:rFonts w:eastAsia="PMingLiU" w:hint="default"/>
      </w:rPr>
    </w:lvl>
    <w:lvl w:ilvl="7">
      <w:start w:val="1"/>
      <w:numFmt w:val="decimal"/>
      <w:lvlText w:val="(%1.%2)%3.%4.%5.%6.%7.%8."/>
      <w:lvlJc w:val="left"/>
      <w:pPr>
        <w:ind w:left="7593" w:hanging="1440"/>
      </w:pPr>
      <w:rPr>
        <w:rFonts w:eastAsia="PMingLiU" w:hint="default"/>
      </w:rPr>
    </w:lvl>
    <w:lvl w:ilvl="8">
      <w:start w:val="1"/>
      <w:numFmt w:val="decimal"/>
      <w:lvlText w:val="(%1.%2)%3.%4.%5.%6.%7.%8.%9."/>
      <w:lvlJc w:val="left"/>
      <w:pPr>
        <w:ind w:left="8832" w:hanging="1800"/>
      </w:pPr>
      <w:rPr>
        <w:rFonts w:eastAsia="PMingLiU" w:hint="default"/>
      </w:rPr>
    </w:lvl>
  </w:abstractNum>
  <w:abstractNum w:abstractNumId="18" w15:restartNumberingAfterBreak="0">
    <w:nsid w:val="45725BA0"/>
    <w:multiLevelType w:val="hybridMultilevel"/>
    <w:tmpl w:val="347AB8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42C0950">
      <w:start w:val="1"/>
      <w:numFmt w:val="decimal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B10D8"/>
    <w:multiLevelType w:val="hybridMultilevel"/>
    <w:tmpl w:val="9F502C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CD81A0A"/>
    <w:multiLevelType w:val="multilevel"/>
    <w:tmpl w:val="4BFA3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F1218E"/>
    <w:multiLevelType w:val="hybridMultilevel"/>
    <w:tmpl w:val="0554E24A"/>
    <w:lvl w:ilvl="0" w:tplc="43E2C244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6073D"/>
    <w:multiLevelType w:val="multilevel"/>
    <w:tmpl w:val="AC886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3960" w:hanging="1080"/>
      </w:pPr>
      <w:rPr>
        <w:rFonts w:hint="default"/>
        <w:sz w:val="28"/>
      </w:rPr>
    </w:lvl>
  </w:abstractNum>
  <w:abstractNum w:abstractNumId="23" w15:restartNumberingAfterBreak="0">
    <w:nsid w:val="6634266D"/>
    <w:multiLevelType w:val="hybridMultilevel"/>
    <w:tmpl w:val="44E452D8"/>
    <w:lvl w:ilvl="0" w:tplc="43E2C244">
      <w:start w:val="2"/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</w:rPr>
    </w:lvl>
    <w:lvl w:ilvl="1" w:tplc="AF5CD5A4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272ED6"/>
    <w:multiLevelType w:val="hybridMultilevel"/>
    <w:tmpl w:val="94A4D8C6"/>
    <w:lvl w:ilvl="0" w:tplc="77380CF6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B2007"/>
    <w:multiLevelType w:val="hybridMultilevel"/>
    <w:tmpl w:val="E3B060F0"/>
    <w:lvl w:ilvl="0" w:tplc="FFFFFFFF">
      <w:start w:val="1"/>
      <w:numFmt w:val="bullet"/>
      <w:lvlText w:val="-"/>
      <w:lvlJc w:val="left"/>
      <w:pPr>
        <w:ind w:left="1179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DC851FE"/>
    <w:multiLevelType w:val="multilevel"/>
    <w:tmpl w:val="AC886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3960" w:hanging="1080"/>
      </w:pPr>
      <w:rPr>
        <w:rFonts w:hint="default"/>
        <w:sz w:val="28"/>
      </w:rPr>
    </w:lvl>
  </w:abstractNum>
  <w:abstractNum w:abstractNumId="27" w15:restartNumberingAfterBreak="0">
    <w:nsid w:val="72864A4F"/>
    <w:multiLevelType w:val="multilevel"/>
    <w:tmpl w:val="5F548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  <w:sz w:val="28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EF7FB4"/>
    <w:multiLevelType w:val="multilevel"/>
    <w:tmpl w:val="8A4AD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pStyle w:val="Heading1"/>
      <w:lvlText w:val="%1.%2"/>
      <w:lvlJc w:val="left"/>
      <w:pPr>
        <w:ind w:left="792" w:hanging="432"/>
      </w:pPr>
      <w:rPr>
        <w:rFonts w:hint="default"/>
        <w:bCs w:val="0"/>
        <w:iCs w:val="0"/>
        <w:szCs w:val="24"/>
      </w:rPr>
    </w:lvl>
    <w:lvl w:ilvl="2">
      <w:start w:val="1"/>
      <w:numFmt w:val="decimal"/>
      <w:pStyle w:val="Heading2"/>
      <w:lvlText w:val="%1.%2.%3."/>
      <w:lvlJc w:val="left"/>
      <w:pPr>
        <w:ind w:left="1224" w:hanging="504"/>
      </w:pPr>
      <w:rPr>
        <w:rFonts w:hint="default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9A5BFA"/>
    <w:multiLevelType w:val="hybridMultilevel"/>
    <w:tmpl w:val="A89E3AEA"/>
    <w:lvl w:ilvl="0" w:tplc="13AE6A12">
      <w:start w:val="1"/>
      <w:numFmt w:val="decimal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7DB672CA"/>
    <w:multiLevelType w:val="hybridMultilevel"/>
    <w:tmpl w:val="E1C61F14"/>
    <w:lvl w:ilvl="0" w:tplc="FFFFFFFF">
      <w:start w:val="1"/>
      <w:numFmt w:val="decimal"/>
      <w:lvlText w:val="(%1)"/>
      <w:lvlJc w:val="left"/>
      <w:pPr>
        <w:ind w:left="1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19" w:hanging="360"/>
      </w:pPr>
    </w:lvl>
    <w:lvl w:ilvl="2" w:tplc="FFFFFFFF" w:tentative="1">
      <w:start w:val="1"/>
      <w:numFmt w:val="lowerRoman"/>
      <w:lvlText w:val="%3."/>
      <w:lvlJc w:val="right"/>
      <w:pPr>
        <w:ind w:left="3339" w:hanging="180"/>
      </w:pPr>
    </w:lvl>
    <w:lvl w:ilvl="3" w:tplc="FFFFFFFF" w:tentative="1">
      <w:start w:val="1"/>
      <w:numFmt w:val="decimal"/>
      <w:lvlText w:val="%4."/>
      <w:lvlJc w:val="left"/>
      <w:pPr>
        <w:ind w:left="4059" w:hanging="360"/>
      </w:pPr>
    </w:lvl>
    <w:lvl w:ilvl="4" w:tplc="FFFFFFFF" w:tentative="1">
      <w:start w:val="1"/>
      <w:numFmt w:val="lowerLetter"/>
      <w:lvlText w:val="%5."/>
      <w:lvlJc w:val="left"/>
      <w:pPr>
        <w:ind w:left="4779" w:hanging="360"/>
      </w:pPr>
    </w:lvl>
    <w:lvl w:ilvl="5" w:tplc="FFFFFFFF" w:tentative="1">
      <w:start w:val="1"/>
      <w:numFmt w:val="lowerRoman"/>
      <w:lvlText w:val="%6."/>
      <w:lvlJc w:val="right"/>
      <w:pPr>
        <w:ind w:left="5499" w:hanging="180"/>
      </w:pPr>
    </w:lvl>
    <w:lvl w:ilvl="6" w:tplc="FFFFFFFF" w:tentative="1">
      <w:start w:val="1"/>
      <w:numFmt w:val="decimal"/>
      <w:lvlText w:val="%7."/>
      <w:lvlJc w:val="left"/>
      <w:pPr>
        <w:ind w:left="6219" w:hanging="360"/>
      </w:pPr>
    </w:lvl>
    <w:lvl w:ilvl="7" w:tplc="FFFFFFFF" w:tentative="1">
      <w:start w:val="1"/>
      <w:numFmt w:val="lowerLetter"/>
      <w:lvlText w:val="%8."/>
      <w:lvlJc w:val="left"/>
      <w:pPr>
        <w:ind w:left="6939" w:hanging="360"/>
      </w:pPr>
    </w:lvl>
    <w:lvl w:ilvl="8" w:tplc="FFFFFFFF" w:tentative="1">
      <w:start w:val="1"/>
      <w:numFmt w:val="lowerRoman"/>
      <w:lvlText w:val="%9."/>
      <w:lvlJc w:val="right"/>
      <w:pPr>
        <w:ind w:left="7659" w:hanging="180"/>
      </w:pPr>
    </w:lvl>
  </w:abstractNum>
  <w:num w:numId="1" w16cid:durableId="90439936">
    <w:abstractNumId w:val="7"/>
  </w:num>
  <w:num w:numId="2" w16cid:durableId="78186525">
    <w:abstractNumId w:val="0"/>
  </w:num>
  <w:num w:numId="3" w16cid:durableId="1840267295">
    <w:abstractNumId w:val="13"/>
  </w:num>
  <w:num w:numId="4" w16cid:durableId="431631269">
    <w:abstractNumId w:val="12"/>
  </w:num>
  <w:num w:numId="5" w16cid:durableId="1765302045">
    <w:abstractNumId w:val="2"/>
  </w:num>
  <w:num w:numId="6" w16cid:durableId="358046599">
    <w:abstractNumId w:val="5"/>
  </w:num>
  <w:num w:numId="7" w16cid:durableId="1853715124">
    <w:abstractNumId w:val="10"/>
  </w:num>
  <w:num w:numId="8" w16cid:durableId="1407648257">
    <w:abstractNumId w:val="6"/>
  </w:num>
  <w:num w:numId="9" w16cid:durableId="1966616009">
    <w:abstractNumId w:val="24"/>
  </w:num>
  <w:num w:numId="10" w16cid:durableId="623199039">
    <w:abstractNumId w:val="11"/>
  </w:num>
  <w:num w:numId="11" w16cid:durableId="1254436765">
    <w:abstractNumId w:val="9"/>
  </w:num>
  <w:num w:numId="12" w16cid:durableId="1933473030">
    <w:abstractNumId w:val="12"/>
  </w:num>
  <w:num w:numId="13" w16cid:durableId="1707019591">
    <w:abstractNumId w:val="12"/>
  </w:num>
  <w:num w:numId="14" w16cid:durableId="1959027114">
    <w:abstractNumId w:val="14"/>
  </w:num>
  <w:num w:numId="15" w16cid:durableId="932279673">
    <w:abstractNumId w:val="12"/>
  </w:num>
  <w:num w:numId="16" w16cid:durableId="220101506">
    <w:abstractNumId w:val="12"/>
  </w:num>
  <w:num w:numId="17" w16cid:durableId="1611280936">
    <w:abstractNumId w:val="12"/>
  </w:num>
  <w:num w:numId="18" w16cid:durableId="1730373069">
    <w:abstractNumId w:val="18"/>
  </w:num>
  <w:num w:numId="19" w16cid:durableId="1393238593">
    <w:abstractNumId w:val="19"/>
  </w:num>
  <w:num w:numId="20" w16cid:durableId="1901600570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2295433">
    <w:abstractNumId w:val="28"/>
  </w:num>
  <w:num w:numId="22" w16cid:durableId="298850847">
    <w:abstractNumId w:val="29"/>
  </w:num>
  <w:num w:numId="23" w16cid:durableId="1097360324">
    <w:abstractNumId w:val="3"/>
  </w:num>
  <w:num w:numId="24" w16cid:durableId="342435026">
    <w:abstractNumId w:val="28"/>
  </w:num>
  <w:num w:numId="25" w16cid:durableId="1908832493">
    <w:abstractNumId w:val="25"/>
  </w:num>
  <w:num w:numId="26" w16cid:durableId="1825656736">
    <w:abstractNumId w:val="27"/>
  </w:num>
  <w:num w:numId="27" w16cid:durableId="2045131642">
    <w:abstractNumId w:val="30"/>
  </w:num>
  <w:num w:numId="28" w16cid:durableId="2021152510">
    <w:abstractNumId w:val="23"/>
  </w:num>
  <w:num w:numId="29" w16cid:durableId="1751344255">
    <w:abstractNumId w:val="20"/>
  </w:num>
  <w:num w:numId="30" w16cid:durableId="1183517222">
    <w:abstractNumId w:val="22"/>
  </w:num>
  <w:num w:numId="31" w16cid:durableId="1036194335">
    <w:abstractNumId w:val="26"/>
  </w:num>
  <w:num w:numId="32" w16cid:durableId="1538396624">
    <w:abstractNumId w:val="4"/>
  </w:num>
  <w:num w:numId="33" w16cid:durableId="26570204">
    <w:abstractNumId w:val="21"/>
  </w:num>
  <w:num w:numId="34" w16cid:durableId="393283913">
    <w:abstractNumId w:val="17"/>
  </w:num>
  <w:num w:numId="35" w16cid:durableId="629945496">
    <w:abstractNumId w:val="15"/>
  </w:num>
  <w:num w:numId="36" w16cid:durableId="1267957312">
    <w:abstractNumId w:val="16"/>
  </w:num>
  <w:num w:numId="37" w16cid:durableId="1825664485">
    <w:abstractNumId w:val="8"/>
  </w:num>
  <w:num w:numId="38" w16cid:durableId="143956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00402"/>
    <w:rsid w:val="00012CEE"/>
    <w:rsid w:val="0001726B"/>
    <w:rsid w:val="000328F0"/>
    <w:rsid w:val="00034A0A"/>
    <w:rsid w:val="000362AD"/>
    <w:rsid w:val="00050899"/>
    <w:rsid w:val="00050A8D"/>
    <w:rsid w:val="000557CE"/>
    <w:rsid w:val="00055E11"/>
    <w:rsid w:val="0005700B"/>
    <w:rsid w:val="00063942"/>
    <w:rsid w:val="000732F0"/>
    <w:rsid w:val="000739B6"/>
    <w:rsid w:val="00082091"/>
    <w:rsid w:val="0008580E"/>
    <w:rsid w:val="00086A76"/>
    <w:rsid w:val="00090907"/>
    <w:rsid w:val="00090DC4"/>
    <w:rsid w:val="00091303"/>
    <w:rsid w:val="00093D7D"/>
    <w:rsid w:val="000A0B35"/>
    <w:rsid w:val="000B081E"/>
    <w:rsid w:val="000B5318"/>
    <w:rsid w:val="000B59C9"/>
    <w:rsid w:val="000B66E4"/>
    <w:rsid w:val="000C37A6"/>
    <w:rsid w:val="000E0623"/>
    <w:rsid w:val="000F41A6"/>
    <w:rsid w:val="000F5AB5"/>
    <w:rsid w:val="001011CD"/>
    <w:rsid w:val="0011074A"/>
    <w:rsid w:val="001138F6"/>
    <w:rsid w:val="001139D5"/>
    <w:rsid w:val="00115264"/>
    <w:rsid w:val="00115F0B"/>
    <w:rsid w:val="0011653D"/>
    <w:rsid w:val="00116672"/>
    <w:rsid w:val="001278B7"/>
    <w:rsid w:val="001300D0"/>
    <w:rsid w:val="00131D80"/>
    <w:rsid w:val="00136F5C"/>
    <w:rsid w:val="00137AFC"/>
    <w:rsid w:val="00141AE7"/>
    <w:rsid w:val="001431C0"/>
    <w:rsid w:val="001449AB"/>
    <w:rsid w:val="001450A2"/>
    <w:rsid w:val="0015276B"/>
    <w:rsid w:val="00165660"/>
    <w:rsid w:val="0016787D"/>
    <w:rsid w:val="00167E56"/>
    <w:rsid w:val="00172959"/>
    <w:rsid w:val="00180C1F"/>
    <w:rsid w:val="00184357"/>
    <w:rsid w:val="001863A0"/>
    <w:rsid w:val="0019220A"/>
    <w:rsid w:val="001A0F41"/>
    <w:rsid w:val="001A52EA"/>
    <w:rsid w:val="001D1BA7"/>
    <w:rsid w:val="001D3BE6"/>
    <w:rsid w:val="001D4A9A"/>
    <w:rsid w:val="001F694B"/>
    <w:rsid w:val="00203FA9"/>
    <w:rsid w:val="0021289E"/>
    <w:rsid w:val="0021620F"/>
    <w:rsid w:val="002170D8"/>
    <w:rsid w:val="00225B48"/>
    <w:rsid w:val="00227F4D"/>
    <w:rsid w:val="00230FE7"/>
    <w:rsid w:val="00231D3E"/>
    <w:rsid w:val="0024363A"/>
    <w:rsid w:val="002452BA"/>
    <w:rsid w:val="00246E0A"/>
    <w:rsid w:val="002502C8"/>
    <w:rsid w:val="0025053C"/>
    <w:rsid w:val="002515AC"/>
    <w:rsid w:val="0025577E"/>
    <w:rsid w:val="00264157"/>
    <w:rsid w:val="002645ED"/>
    <w:rsid w:val="0027526B"/>
    <w:rsid w:val="00285FD7"/>
    <w:rsid w:val="00287832"/>
    <w:rsid w:val="002A11F3"/>
    <w:rsid w:val="002B0FCE"/>
    <w:rsid w:val="002B1EB7"/>
    <w:rsid w:val="002C2282"/>
    <w:rsid w:val="002C2A5D"/>
    <w:rsid w:val="002C4501"/>
    <w:rsid w:val="002D7D7F"/>
    <w:rsid w:val="002E423F"/>
    <w:rsid w:val="002E5439"/>
    <w:rsid w:val="002F037C"/>
    <w:rsid w:val="002F23C7"/>
    <w:rsid w:val="002F3DBF"/>
    <w:rsid w:val="00302268"/>
    <w:rsid w:val="00303437"/>
    <w:rsid w:val="00310BE8"/>
    <w:rsid w:val="00310E4D"/>
    <w:rsid w:val="00315442"/>
    <w:rsid w:val="00331153"/>
    <w:rsid w:val="00333919"/>
    <w:rsid w:val="0033412F"/>
    <w:rsid w:val="0034160D"/>
    <w:rsid w:val="00341F3F"/>
    <w:rsid w:val="00342775"/>
    <w:rsid w:val="00342869"/>
    <w:rsid w:val="00343DAF"/>
    <w:rsid w:val="00345CEB"/>
    <w:rsid w:val="0035527A"/>
    <w:rsid w:val="00360CC7"/>
    <w:rsid w:val="00360FA7"/>
    <w:rsid w:val="003652F1"/>
    <w:rsid w:val="00386ED5"/>
    <w:rsid w:val="003870FF"/>
    <w:rsid w:val="0039572B"/>
    <w:rsid w:val="003A462C"/>
    <w:rsid w:val="003B3134"/>
    <w:rsid w:val="003D137E"/>
    <w:rsid w:val="003D5A89"/>
    <w:rsid w:val="003D68A6"/>
    <w:rsid w:val="003E0E48"/>
    <w:rsid w:val="003E0F5F"/>
    <w:rsid w:val="003E144F"/>
    <w:rsid w:val="003E426E"/>
    <w:rsid w:val="003F0388"/>
    <w:rsid w:val="00401EE7"/>
    <w:rsid w:val="004048FE"/>
    <w:rsid w:val="00410B86"/>
    <w:rsid w:val="00416D9F"/>
    <w:rsid w:val="00420577"/>
    <w:rsid w:val="004237DB"/>
    <w:rsid w:val="00427E9E"/>
    <w:rsid w:val="004304E9"/>
    <w:rsid w:val="0043114F"/>
    <w:rsid w:val="0043316B"/>
    <w:rsid w:val="00433336"/>
    <w:rsid w:val="004352F5"/>
    <w:rsid w:val="00443A66"/>
    <w:rsid w:val="0044423A"/>
    <w:rsid w:val="0045182E"/>
    <w:rsid w:val="00453237"/>
    <w:rsid w:val="00453DA5"/>
    <w:rsid w:val="00460184"/>
    <w:rsid w:val="0046262E"/>
    <w:rsid w:val="004636BE"/>
    <w:rsid w:val="00467285"/>
    <w:rsid w:val="0047226A"/>
    <w:rsid w:val="0048117C"/>
    <w:rsid w:val="00481FB2"/>
    <w:rsid w:val="004827CD"/>
    <w:rsid w:val="00486879"/>
    <w:rsid w:val="00495483"/>
    <w:rsid w:val="004A075E"/>
    <w:rsid w:val="004A255A"/>
    <w:rsid w:val="004A33E5"/>
    <w:rsid w:val="004A397F"/>
    <w:rsid w:val="004A438B"/>
    <w:rsid w:val="004B27D6"/>
    <w:rsid w:val="004B27ED"/>
    <w:rsid w:val="004B3692"/>
    <w:rsid w:val="004C5DF7"/>
    <w:rsid w:val="004C6177"/>
    <w:rsid w:val="004D2CBA"/>
    <w:rsid w:val="004E092B"/>
    <w:rsid w:val="004F2584"/>
    <w:rsid w:val="004F520B"/>
    <w:rsid w:val="00500DF2"/>
    <w:rsid w:val="00505A44"/>
    <w:rsid w:val="00506699"/>
    <w:rsid w:val="00506820"/>
    <w:rsid w:val="0051158F"/>
    <w:rsid w:val="00511EE1"/>
    <w:rsid w:val="00511F09"/>
    <w:rsid w:val="00513BB9"/>
    <w:rsid w:val="00517A5D"/>
    <w:rsid w:val="00522742"/>
    <w:rsid w:val="00522EC1"/>
    <w:rsid w:val="00532A0D"/>
    <w:rsid w:val="00535438"/>
    <w:rsid w:val="00540295"/>
    <w:rsid w:val="00547F28"/>
    <w:rsid w:val="005507A1"/>
    <w:rsid w:val="005513D6"/>
    <w:rsid w:val="00561E16"/>
    <w:rsid w:val="00572F0D"/>
    <w:rsid w:val="005774D1"/>
    <w:rsid w:val="00582762"/>
    <w:rsid w:val="00587387"/>
    <w:rsid w:val="00593958"/>
    <w:rsid w:val="005A75B4"/>
    <w:rsid w:val="005B3AAA"/>
    <w:rsid w:val="005B5938"/>
    <w:rsid w:val="005C0103"/>
    <w:rsid w:val="005C035A"/>
    <w:rsid w:val="005D307B"/>
    <w:rsid w:val="005D3F0D"/>
    <w:rsid w:val="005E1C9A"/>
    <w:rsid w:val="005F5B89"/>
    <w:rsid w:val="00600902"/>
    <w:rsid w:val="00603922"/>
    <w:rsid w:val="006058EE"/>
    <w:rsid w:val="00612592"/>
    <w:rsid w:val="0061748C"/>
    <w:rsid w:val="00622300"/>
    <w:rsid w:val="0062644D"/>
    <w:rsid w:val="006268B2"/>
    <w:rsid w:val="00627917"/>
    <w:rsid w:val="006315C5"/>
    <w:rsid w:val="00632AD9"/>
    <w:rsid w:val="0063458B"/>
    <w:rsid w:val="00634747"/>
    <w:rsid w:val="0063640F"/>
    <w:rsid w:val="00637C9C"/>
    <w:rsid w:val="006403DE"/>
    <w:rsid w:val="00640BF2"/>
    <w:rsid w:val="006412A1"/>
    <w:rsid w:val="00641F41"/>
    <w:rsid w:val="00644D4E"/>
    <w:rsid w:val="00644DE9"/>
    <w:rsid w:val="00644F4A"/>
    <w:rsid w:val="006476A3"/>
    <w:rsid w:val="00663748"/>
    <w:rsid w:val="006719F3"/>
    <w:rsid w:val="00674CDE"/>
    <w:rsid w:val="00677BAF"/>
    <w:rsid w:val="00685DA3"/>
    <w:rsid w:val="00686CB6"/>
    <w:rsid w:val="00692189"/>
    <w:rsid w:val="00694B78"/>
    <w:rsid w:val="006A0CD8"/>
    <w:rsid w:val="006A2A3E"/>
    <w:rsid w:val="006B045F"/>
    <w:rsid w:val="006B1561"/>
    <w:rsid w:val="006B18AC"/>
    <w:rsid w:val="006B4404"/>
    <w:rsid w:val="006C03FB"/>
    <w:rsid w:val="006C0E2D"/>
    <w:rsid w:val="006C4D2E"/>
    <w:rsid w:val="006D1706"/>
    <w:rsid w:val="006D56F8"/>
    <w:rsid w:val="006E12B7"/>
    <w:rsid w:val="006E3E89"/>
    <w:rsid w:val="006F159C"/>
    <w:rsid w:val="00700530"/>
    <w:rsid w:val="007016F7"/>
    <w:rsid w:val="0070333C"/>
    <w:rsid w:val="00723FEB"/>
    <w:rsid w:val="00724FED"/>
    <w:rsid w:val="00733661"/>
    <w:rsid w:val="007374D1"/>
    <w:rsid w:val="00737FE3"/>
    <w:rsid w:val="00746C49"/>
    <w:rsid w:val="00755FB2"/>
    <w:rsid w:val="00757B75"/>
    <w:rsid w:val="007643FD"/>
    <w:rsid w:val="0077317E"/>
    <w:rsid w:val="00774917"/>
    <w:rsid w:val="0079137A"/>
    <w:rsid w:val="007A053F"/>
    <w:rsid w:val="007A3747"/>
    <w:rsid w:val="007A3F6F"/>
    <w:rsid w:val="007A597E"/>
    <w:rsid w:val="007B187A"/>
    <w:rsid w:val="007B6C78"/>
    <w:rsid w:val="007C21AA"/>
    <w:rsid w:val="007C7579"/>
    <w:rsid w:val="007D16D7"/>
    <w:rsid w:val="007D38F5"/>
    <w:rsid w:val="007D7A28"/>
    <w:rsid w:val="007E4BC2"/>
    <w:rsid w:val="008023E2"/>
    <w:rsid w:val="00811EAD"/>
    <w:rsid w:val="00823C45"/>
    <w:rsid w:val="00824EAC"/>
    <w:rsid w:val="00826BD4"/>
    <w:rsid w:val="00830C53"/>
    <w:rsid w:val="00831CAB"/>
    <w:rsid w:val="00851BB9"/>
    <w:rsid w:val="008555C5"/>
    <w:rsid w:val="008637F2"/>
    <w:rsid w:val="0086696D"/>
    <w:rsid w:val="008725B8"/>
    <w:rsid w:val="0087741A"/>
    <w:rsid w:val="00881B75"/>
    <w:rsid w:val="008861CA"/>
    <w:rsid w:val="00890096"/>
    <w:rsid w:val="008906C9"/>
    <w:rsid w:val="00890EF6"/>
    <w:rsid w:val="00892D87"/>
    <w:rsid w:val="008A0E2C"/>
    <w:rsid w:val="008A34C9"/>
    <w:rsid w:val="008A4160"/>
    <w:rsid w:val="008C05C0"/>
    <w:rsid w:val="008D21F9"/>
    <w:rsid w:val="008D332E"/>
    <w:rsid w:val="008D3C83"/>
    <w:rsid w:val="008E1E2D"/>
    <w:rsid w:val="008F32A7"/>
    <w:rsid w:val="00904CF3"/>
    <w:rsid w:val="00907C6D"/>
    <w:rsid w:val="00912AE6"/>
    <w:rsid w:val="009206A8"/>
    <w:rsid w:val="009225B2"/>
    <w:rsid w:val="00935D70"/>
    <w:rsid w:val="0093629A"/>
    <w:rsid w:val="00937D63"/>
    <w:rsid w:val="00940506"/>
    <w:rsid w:val="00945FED"/>
    <w:rsid w:val="0094676E"/>
    <w:rsid w:val="00954EED"/>
    <w:rsid w:val="00962013"/>
    <w:rsid w:val="009634CB"/>
    <w:rsid w:val="00971AE5"/>
    <w:rsid w:val="00980CDD"/>
    <w:rsid w:val="0099018E"/>
    <w:rsid w:val="00993096"/>
    <w:rsid w:val="009948A9"/>
    <w:rsid w:val="00994B30"/>
    <w:rsid w:val="009A6140"/>
    <w:rsid w:val="009B2C8A"/>
    <w:rsid w:val="009B678D"/>
    <w:rsid w:val="009C04C2"/>
    <w:rsid w:val="009C7F22"/>
    <w:rsid w:val="009D7C5A"/>
    <w:rsid w:val="009E11C3"/>
    <w:rsid w:val="009E2C3A"/>
    <w:rsid w:val="009E3A13"/>
    <w:rsid w:val="009F76AB"/>
    <w:rsid w:val="00A02CEF"/>
    <w:rsid w:val="00A07CDA"/>
    <w:rsid w:val="00A126A8"/>
    <w:rsid w:val="00A1399F"/>
    <w:rsid w:val="00A13E70"/>
    <w:rsid w:val="00A15F09"/>
    <w:rsid w:val="00A32C5F"/>
    <w:rsid w:val="00A372F1"/>
    <w:rsid w:val="00A373C1"/>
    <w:rsid w:val="00A40679"/>
    <w:rsid w:val="00A5449D"/>
    <w:rsid w:val="00A54EBD"/>
    <w:rsid w:val="00A56747"/>
    <w:rsid w:val="00A61811"/>
    <w:rsid w:val="00A63A30"/>
    <w:rsid w:val="00A734CD"/>
    <w:rsid w:val="00A84C0F"/>
    <w:rsid w:val="00A90C02"/>
    <w:rsid w:val="00A9280C"/>
    <w:rsid w:val="00A95411"/>
    <w:rsid w:val="00AA488C"/>
    <w:rsid w:val="00AB732F"/>
    <w:rsid w:val="00AC1DCD"/>
    <w:rsid w:val="00AC2836"/>
    <w:rsid w:val="00AD0BC7"/>
    <w:rsid w:val="00AD2EDA"/>
    <w:rsid w:val="00AD3A29"/>
    <w:rsid w:val="00AD51F5"/>
    <w:rsid w:val="00AE18F7"/>
    <w:rsid w:val="00AE7201"/>
    <w:rsid w:val="00AF2DCA"/>
    <w:rsid w:val="00AF393F"/>
    <w:rsid w:val="00B04757"/>
    <w:rsid w:val="00B17615"/>
    <w:rsid w:val="00B27191"/>
    <w:rsid w:val="00B27E05"/>
    <w:rsid w:val="00B318F9"/>
    <w:rsid w:val="00B4210D"/>
    <w:rsid w:val="00B46031"/>
    <w:rsid w:val="00B555E5"/>
    <w:rsid w:val="00B57F57"/>
    <w:rsid w:val="00B6062A"/>
    <w:rsid w:val="00B615DC"/>
    <w:rsid w:val="00B65EDE"/>
    <w:rsid w:val="00B7133D"/>
    <w:rsid w:val="00B742B9"/>
    <w:rsid w:val="00B75CCB"/>
    <w:rsid w:val="00B82CCA"/>
    <w:rsid w:val="00B83133"/>
    <w:rsid w:val="00B84AF3"/>
    <w:rsid w:val="00B85DD1"/>
    <w:rsid w:val="00B92489"/>
    <w:rsid w:val="00B92931"/>
    <w:rsid w:val="00B941D3"/>
    <w:rsid w:val="00BA05CC"/>
    <w:rsid w:val="00BA541E"/>
    <w:rsid w:val="00BB1A3A"/>
    <w:rsid w:val="00BB254A"/>
    <w:rsid w:val="00BC05F0"/>
    <w:rsid w:val="00BC091C"/>
    <w:rsid w:val="00BC4E48"/>
    <w:rsid w:val="00BC7AEF"/>
    <w:rsid w:val="00BD0972"/>
    <w:rsid w:val="00BD0FAC"/>
    <w:rsid w:val="00BD15B9"/>
    <w:rsid w:val="00BD55A3"/>
    <w:rsid w:val="00BE2C27"/>
    <w:rsid w:val="00BE6AAD"/>
    <w:rsid w:val="00BE70C4"/>
    <w:rsid w:val="00BF3916"/>
    <w:rsid w:val="00C02A30"/>
    <w:rsid w:val="00C03203"/>
    <w:rsid w:val="00C06668"/>
    <w:rsid w:val="00C07129"/>
    <w:rsid w:val="00C07137"/>
    <w:rsid w:val="00C108DA"/>
    <w:rsid w:val="00C169D9"/>
    <w:rsid w:val="00C2038F"/>
    <w:rsid w:val="00C22E28"/>
    <w:rsid w:val="00C3140E"/>
    <w:rsid w:val="00C37E71"/>
    <w:rsid w:val="00C4274A"/>
    <w:rsid w:val="00C74C83"/>
    <w:rsid w:val="00C76547"/>
    <w:rsid w:val="00C805D1"/>
    <w:rsid w:val="00C81FE0"/>
    <w:rsid w:val="00C82DA4"/>
    <w:rsid w:val="00C861DD"/>
    <w:rsid w:val="00C86D64"/>
    <w:rsid w:val="00CA4136"/>
    <w:rsid w:val="00CB1D44"/>
    <w:rsid w:val="00CB4DF4"/>
    <w:rsid w:val="00CC60F7"/>
    <w:rsid w:val="00CC704A"/>
    <w:rsid w:val="00CC796E"/>
    <w:rsid w:val="00CE19BF"/>
    <w:rsid w:val="00CF49C3"/>
    <w:rsid w:val="00CF5C50"/>
    <w:rsid w:val="00D02516"/>
    <w:rsid w:val="00D03AD6"/>
    <w:rsid w:val="00D0505B"/>
    <w:rsid w:val="00D11B9D"/>
    <w:rsid w:val="00D11BA6"/>
    <w:rsid w:val="00D171BD"/>
    <w:rsid w:val="00D17E62"/>
    <w:rsid w:val="00D328AC"/>
    <w:rsid w:val="00D43D5F"/>
    <w:rsid w:val="00D5115A"/>
    <w:rsid w:val="00D545D6"/>
    <w:rsid w:val="00D559E6"/>
    <w:rsid w:val="00D63E54"/>
    <w:rsid w:val="00D72F10"/>
    <w:rsid w:val="00D75C17"/>
    <w:rsid w:val="00D85034"/>
    <w:rsid w:val="00D952F1"/>
    <w:rsid w:val="00D9715B"/>
    <w:rsid w:val="00DA7BCF"/>
    <w:rsid w:val="00DB1460"/>
    <w:rsid w:val="00DB275C"/>
    <w:rsid w:val="00DB481F"/>
    <w:rsid w:val="00DB5CB9"/>
    <w:rsid w:val="00DB7150"/>
    <w:rsid w:val="00DB7C93"/>
    <w:rsid w:val="00DC5CA6"/>
    <w:rsid w:val="00DD3AF2"/>
    <w:rsid w:val="00DD680E"/>
    <w:rsid w:val="00DD68D4"/>
    <w:rsid w:val="00DE2739"/>
    <w:rsid w:val="00DE3B5D"/>
    <w:rsid w:val="00DF4B03"/>
    <w:rsid w:val="00E015A0"/>
    <w:rsid w:val="00E02F56"/>
    <w:rsid w:val="00E11120"/>
    <w:rsid w:val="00E11991"/>
    <w:rsid w:val="00E23218"/>
    <w:rsid w:val="00E319A8"/>
    <w:rsid w:val="00E3591B"/>
    <w:rsid w:val="00E36765"/>
    <w:rsid w:val="00E51CA3"/>
    <w:rsid w:val="00E51D3E"/>
    <w:rsid w:val="00E53E1A"/>
    <w:rsid w:val="00E555EA"/>
    <w:rsid w:val="00E5612A"/>
    <w:rsid w:val="00E607F2"/>
    <w:rsid w:val="00E61321"/>
    <w:rsid w:val="00E63A5A"/>
    <w:rsid w:val="00E63BAE"/>
    <w:rsid w:val="00E63BEF"/>
    <w:rsid w:val="00E71CA9"/>
    <w:rsid w:val="00E7422D"/>
    <w:rsid w:val="00E74D71"/>
    <w:rsid w:val="00E77563"/>
    <w:rsid w:val="00E84ADB"/>
    <w:rsid w:val="00E85446"/>
    <w:rsid w:val="00E910B5"/>
    <w:rsid w:val="00E915CD"/>
    <w:rsid w:val="00EB3757"/>
    <w:rsid w:val="00EC4171"/>
    <w:rsid w:val="00ED245F"/>
    <w:rsid w:val="00ED637E"/>
    <w:rsid w:val="00ED79E3"/>
    <w:rsid w:val="00EE232A"/>
    <w:rsid w:val="00EE3986"/>
    <w:rsid w:val="00EF199C"/>
    <w:rsid w:val="00EF2BCC"/>
    <w:rsid w:val="00EF4677"/>
    <w:rsid w:val="00F03ECD"/>
    <w:rsid w:val="00F06C2D"/>
    <w:rsid w:val="00F11A41"/>
    <w:rsid w:val="00F16674"/>
    <w:rsid w:val="00F166A7"/>
    <w:rsid w:val="00F23D40"/>
    <w:rsid w:val="00F25A27"/>
    <w:rsid w:val="00F26461"/>
    <w:rsid w:val="00F269C4"/>
    <w:rsid w:val="00F26A85"/>
    <w:rsid w:val="00F31D5C"/>
    <w:rsid w:val="00F3271F"/>
    <w:rsid w:val="00F419EB"/>
    <w:rsid w:val="00F45DB1"/>
    <w:rsid w:val="00F46A80"/>
    <w:rsid w:val="00F472C4"/>
    <w:rsid w:val="00F50A27"/>
    <w:rsid w:val="00F53E84"/>
    <w:rsid w:val="00F54008"/>
    <w:rsid w:val="00F64A1A"/>
    <w:rsid w:val="00F66040"/>
    <w:rsid w:val="00F70F30"/>
    <w:rsid w:val="00F7443C"/>
    <w:rsid w:val="00F769D6"/>
    <w:rsid w:val="00F7730A"/>
    <w:rsid w:val="00F77FB5"/>
    <w:rsid w:val="00F872CA"/>
    <w:rsid w:val="00F93648"/>
    <w:rsid w:val="00F97260"/>
    <w:rsid w:val="00F973CB"/>
    <w:rsid w:val="00FA0F6B"/>
    <w:rsid w:val="00FA210B"/>
    <w:rsid w:val="00FA7104"/>
    <w:rsid w:val="00FC2623"/>
    <w:rsid w:val="00FC3400"/>
    <w:rsid w:val="00FC4558"/>
    <w:rsid w:val="00FC4BBC"/>
    <w:rsid w:val="00FC62FA"/>
    <w:rsid w:val="00FC7F4A"/>
    <w:rsid w:val="00FD01A6"/>
    <w:rsid w:val="00FD117A"/>
    <w:rsid w:val="00FD510D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51D3E"/>
    <w:pPr>
      <w:keepNext/>
      <w:numPr>
        <w:ilvl w:val="1"/>
        <w:numId w:val="21"/>
      </w:numPr>
      <w:spacing w:before="0"/>
      <w:contextualSpacing w:val="0"/>
      <w:outlineLvl w:val="0"/>
    </w:pPr>
    <w:rPr>
      <w:rFonts w:asciiTheme="minorBidi" w:hAnsiTheme="minorBidi"/>
      <w:b/>
      <w:bCs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68B2"/>
    <w:pPr>
      <w:numPr>
        <w:ilvl w:val="2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  <w:jc w:val="thaiDistribute"/>
    </w:pPr>
    <w:rPr>
      <w:rFonts w:ascii="Cordia New" w:eastAsia="Times New Roman" w:hAnsi="Cordia New" w:cs="Angsana New"/>
      <w:b/>
      <w:bCs/>
      <w:sz w:val="28"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51D3E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268B2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7C93"/>
    <w:pPr>
      <w:spacing w:before="100" w:beforeAutospacing="1" w:after="100" w:afterAutospacing="1"/>
      <w:ind w:left="0" w:firstLine="0"/>
    </w:pPr>
    <w:rPr>
      <w:rFonts w:ascii="Tahoma" w:eastAsia="Times New Roman" w:hAnsi="Tahoma" w:cs="Tahom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317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paragraph" w:styleId="Revision">
    <w:name w:val="Revision"/>
    <w:hidden/>
    <w:uiPriority w:val="99"/>
    <w:semiHidden/>
    <w:rsid w:val="00AC1DCD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NoSpacing">
    <w:name w:val="No Spacing"/>
    <w:basedOn w:val="ListParagraph"/>
    <w:uiPriority w:val="1"/>
    <w:qFormat/>
    <w:rsid w:val="00C03203"/>
    <w:pPr>
      <w:keepNext/>
      <w:spacing w:before="0"/>
      <w:ind w:left="0"/>
      <w:jc w:val="thaiDistribute"/>
    </w:pPr>
    <w:rPr>
      <w:rFonts w:asciiTheme="minorBidi" w:hAnsiTheme="minorBidi" w:cstheme="minorBidi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0E2D"/>
    <w:pPr>
      <w:spacing w:before="0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E2D"/>
    <w:rPr>
      <w:rFonts w:ascii="Calibri" w:eastAsia="Calibri" w:hAnsi="Calibri" w:cs="Cordia New"/>
      <w:kern w:val="0"/>
      <w:sz w:val="20"/>
      <w:szCs w:val="25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C0E2D"/>
    <w:pPr>
      <w:spacing w:after="0" w:line="240" w:lineRule="auto"/>
    </w:pPr>
    <w:rPr>
      <w:rFonts w:ascii="Calibri" w:eastAsia="Times New Roman" w:hAnsi="Calibri" w:cs="Cordi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อ้างอิงเชิงอรรถ"/>
    <w:rsid w:val="006C0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THMSFQEADVH7-865935787-1385162</_dlc_DocId>
    <_dlc_DocIdUrl xmlns="1a3548a6-3541-496d-9683-21ac257f11b2">
      <Url>https://charinandassociates.sharepoint.com/sites/fileshare/_layouts/15/DocIdRedir.aspx?ID=THMSFQEADVH7-865935787-1385162</Url>
      <Description>THMSFQEADVH7-865935787-1385162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 P r o d u c t i o n ! 5 6 5 8 3 7 4 . 1 < / d o c u m e n t i d >  
     < s e n d e r i d > N A M I T A < / s e n d e r i d >  
     < s e n d e r e m a i l > n a m i t a . t @ m h m - g l o b a l . c o m < / s e n d e r e m a i l >  
     < l a s t m o d i f i e d > 2 0 2 4 - 0 8 - 0 6 T 2 1 : 5 9 : 0 0 . 0 0 0 0 0 0 0 + 0 7 : 0 0 < / l a s t m o d i f i e d >  
     < d a t a b a s e > P r o d u c t i o n < / d a t a b a s e >  
 < / p r o p e r t i e s > 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E27426-4509-4846-9B32-5DB3E15FB0FA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2.xml><?xml version="1.0" encoding="utf-8"?>
<ds:datastoreItem xmlns:ds="http://schemas.openxmlformats.org/officeDocument/2006/customXml" ds:itemID="{2E818579-8F93-4C46-B2A0-9F24BE890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AD92A6-AE1E-4893-A1BF-445CFE00E9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6181B0-7661-4DF6-8071-4B2E92D7C9B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1F488DB2-0835-456F-9B2E-C96417416A2B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00486f7f-55d5-47d9-90c5-126e8cc6c00e}" enabled="1" method="Standard" siteId="{f6084c90-75c9-4fed-89a3-3f34f9b8f1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Charintip K</cp:lastModifiedBy>
  <cp:revision>2</cp:revision>
  <cp:lastPrinted>2024-08-07T06:07:00Z</cp:lastPrinted>
  <dcterms:created xsi:type="dcterms:W3CDTF">2024-08-07T10:48:00Z</dcterms:created>
  <dcterms:modified xsi:type="dcterms:W3CDTF">2024-08-07T10:48:00Z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_dlc_DocIdItemGuid">
    <vt:lpwstr>4d5cdf42-5795-486a-9126-9483c595c2bb</vt:lpwstr>
  </property>
  <property fmtid="{D5CDD505-2E9C-101B-9397-08002B2CF9AE}" pid="4" name="iManageFooter">
    <vt:lpwstr>#5658139v1</vt:lpwstr>
  </property>
</Properties>
</file>